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77F" w14:textId="6BBA7AC7" w:rsidR="001B4BE5" w:rsidRPr="008D494E" w:rsidRDefault="001B4BE5" w:rsidP="001B4BE5">
      <w:pPr>
        <w:jc w:val="center"/>
        <w:rPr>
          <w:rFonts w:ascii="宋体" w:eastAsia="宋体" w:hAnsi="宋体"/>
          <w:b/>
          <w:bCs/>
          <w:sz w:val="36"/>
          <w:szCs w:val="40"/>
        </w:rPr>
      </w:pPr>
      <w:r w:rsidRPr="008D494E">
        <w:rPr>
          <w:rFonts w:ascii="宋体" w:eastAsia="宋体" w:hAnsi="宋体" w:hint="eastAsia"/>
          <w:b/>
          <w:bCs/>
          <w:sz w:val="36"/>
          <w:szCs w:val="40"/>
        </w:rPr>
        <w:t>东鹏饮料（集团）股份有限公司</w:t>
      </w:r>
      <w:r w:rsidR="00BA3C41">
        <w:rPr>
          <w:rFonts w:ascii="宋体" w:eastAsia="宋体" w:hAnsi="宋体" w:hint="eastAsia"/>
          <w:b/>
          <w:bCs/>
          <w:sz w:val="36"/>
          <w:szCs w:val="40"/>
        </w:rPr>
        <w:t>水资源管理</w:t>
      </w:r>
      <w:r w:rsidRPr="008D494E">
        <w:rPr>
          <w:rFonts w:ascii="宋体" w:eastAsia="宋体" w:hAnsi="宋体" w:hint="eastAsia"/>
          <w:b/>
          <w:bCs/>
          <w:sz w:val="36"/>
          <w:szCs w:val="40"/>
        </w:rPr>
        <w:t>政策</w:t>
      </w:r>
    </w:p>
    <w:p w14:paraId="1B0655D9" w14:textId="2E3E42CB" w:rsidR="00804AF3" w:rsidRDefault="00804AF3" w:rsidP="00804AF3">
      <w:r>
        <w:rPr>
          <w:rFonts w:hint="eastAsia"/>
        </w:rPr>
        <w:t xml:space="preserve">　　</w:t>
      </w:r>
    </w:p>
    <w:p w14:paraId="07F31B25" w14:textId="7195C183" w:rsidR="007568FC" w:rsidRDefault="007568FC" w:rsidP="007568FC">
      <w:pPr>
        <w:spacing w:line="560" w:lineRule="exact"/>
        <w:ind w:firstLineChars="200" w:firstLine="560"/>
        <w:rPr>
          <w:rFonts w:ascii="仿宋" w:eastAsia="仿宋" w:hAnsi="仿宋"/>
          <w:sz w:val="28"/>
          <w:szCs w:val="32"/>
        </w:rPr>
      </w:pPr>
      <w:r w:rsidRPr="007568FC">
        <w:rPr>
          <w:rFonts w:ascii="仿宋" w:eastAsia="仿宋" w:hAnsi="仿宋" w:hint="eastAsia"/>
          <w:sz w:val="28"/>
          <w:szCs w:val="32"/>
        </w:rPr>
        <w:t>东鹏饮料（集团）股份有限公司（以下简称</w:t>
      </w:r>
      <w:r w:rsidRPr="007568FC">
        <w:rPr>
          <w:rFonts w:ascii="仿宋" w:eastAsia="仿宋" w:hAnsi="仿宋"/>
          <w:sz w:val="28"/>
          <w:szCs w:val="32"/>
        </w:rPr>
        <w:t xml:space="preserve"> “公司”）始终秉持合规经营、绿色发展的核心准则，以高度的企业责任感严格遵守业务覆盖国家及地区的各项法律法规与行业监管要求</w:t>
      </w:r>
      <w:r>
        <w:rPr>
          <w:rFonts w:ascii="仿宋" w:eastAsia="仿宋" w:hAnsi="仿宋" w:hint="eastAsia"/>
          <w:sz w:val="28"/>
          <w:szCs w:val="32"/>
        </w:rPr>
        <w:t>，</w:t>
      </w:r>
      <w:r w:rsidR="005E5D68" w:rsidRPr="00E73FE0">
        <w:rPr>
          <w:rFonts w:ascii="仿宋" w:eastAsia="仿宋" w:hAnsi="仿宋"/>
          <w:sz w:val="28"/>
          <w:szCs w:val="32"/>
        </w:rPr>
        <w:t>协同供应链伙伴</w:t>
      </w:r>
      <w:r w:rsidR="00E73FE0">
        <w:rPr>
          <w:rFonts w:ascii="仿宋" w:eastAsia="仿宋" w:hAnsi="仿宋" w:hint="eastAsia"/>
          <w:sz w:val="28"/>
          <w:szCs w:val="32"/>
        </w:rPr>
        <w:t>共同</w:t>
      </w:r>
      <w:r w:rsidR="005E5D68" w:rsidRPr="00E73FE0">
        <w:rPr>
          <w:rFonts w:ascii="仿宋" w:eastAsia="仿宋" w:hAnsi="仿宋"/>
          <w:sz w:val="28"/>
          <w:szCs w:val="32"/>
        </w:rPr>
        <w:t>推进水资源保护和节约</w:t>
      </w:r>
      <w:r>
        <w:rPr>
          <w:rFonts w:ascii="仿宋" w:eastAsia="仿宋" w:hAnsi="仿宋" w:hint="eastAsia"/>
          <w:sz w:val="28"/>
          <w:szCs w:val="32"/>
        </w:rPr>
        <w:t>，</w:t>
      </w:r>
      <w:r w:rsidRPr="007568FC">
        <w:rPr>
          <w:rFonts w:ascii="仿宋" w:eastAsia="仿宋" w:hAnsi="仿宋" w:hint="eastAsia"/>
          <w:sz w:val="28"/>
          <w:szCs w:val="32"/>
        </w:rPr>
        <w:t>助力构建可持续发展的产业生态，为守护全球水资源生态贡献企业力量。</w:t>
      </w:r>
    </w:p>
    <w:p w14:paraId="192DA7CB" w14:textId="77777777" w:rsidR="007568FC" w:rsidRPr="008D494E" w:rsidRDefault="007568FC" w:rsidP="007568FC">
      <w:pPr>
        <w:spacing w:line="560" w:lineRule="exact"/>
        <w:ind w:firstLineChars="200" w:firstLine="560"/>
        <w:rPr>
          <w:rFonts w:ascii="仿宋" w:eastAsia="仿宋" w:hAnsi="仿宋"/>
          <w:sz w:val="28"/>
          <w:szCs w:val="32"/>
        </w:rPr>
      </w:pPr>
    </w:p>
    <w:p w14:paraId="26874AF3" w14:textId="752EE2B2" w:rsidR="00804AF3" w:rsidRPr="008D494E" w:rsidRDefault="00804AF3" w:rsidP="00BC12BA">
      <w:pPr>
        <w:spacing w:line="560" w:lineRule="exact"/>
        <w:rPr>
          <w:rFonts w:ascii="黑体" w:eastAsia="黑体" w:hAnsi="黑体"/>
          <w:sz w:val="28"/>
          <w:szCs w:val="32"/>
        </w:rPr>
      </w:pPr>
      <w:r w:rsidRPr="008D494E">
        <w:rPr>
          <w:rFonts w:ascii="黑体" w:eastAsia="黑体" w:hAnsi="黑体" w:hint="eastAsia"/>
          <w:sz w:val="28"/>
          <w:szCs w:val="32"/>
        </w:rPr>
        <w:t>一、适用范围</w:t>
      </w:r>
    </w:p>
    <w:p w14:paraId="1795AC83" w14:textId="3EB72BF2" w:rsidR="00804AF3" w:rsidRPr="008D494E" w:rsidRDefault="00804AF3" w:rsidP="008D494E">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本</w:t>
      </w:r>
      <w:r w:rsidR="00DC7B04" w:rsidRPr="008D494E">
        <w:rPr>
          <w:rFonts w:ascii="仿宋" w:eastAsia="仿宋" w:hAnsi="仿宋" w:hint="eastAsia"/>
          <w:sz w:val="28"/>
          <w:szCs w:val="32"/>
        </w:rPr>
        <w:t>《</w:t>
      </w:r>
      <w:r w:rsidRPr="008D494E">
        <w:rPr>
          <w:rFonts w:ascii="仿宋" w:eastAsia="仿宋" w:hAnsi="仿宋" w:hint="eastAsia"/>
          <w:sz w:val="28"/>
          <w:szCs w:val="32"/>
        </w:rPr>
        <w:t>政策</w:t>
      </w:r>
      <w:r w:rsidR="00DC7B04" w:rsidRPr="008D494E">
        <w:rPr>
          <w:rFonts w:ascii="仿宋" w:eastAsia="仿宋" w:hAnsi="仿宋" w:hint="eastAsia"/>
          <w:sz w:val="28"/>
          <w:szCs w:val="32"/>
        </w:rPr>
        <w:t>》</w:t>
      </w:r>
      <w:r w:rsidRPr="008D494E">
        <w:rPr>
          <w:rFonts w:ascii="仿宋" w:eastAsia="仿宋" w:hAnsi="仿宋" w:hint="eastAsia"/>
          <w:sz w:val="28"/>
          <w:szCs w:val="32"/>
        </w:rPr>
        <w:t>适用于</w:t>
      </w:r>
      <w:r w:rsidR="00DC7B04" w:rsidRPr="008D494E">
        <w:rPr>
          <w:rFonts w:ascii="仿宋" w:eastAsia="仿宋" w:hAnsi="仿宋" w:hint="eastAsia"/>
          <w:sz w:val="28"/>
          <w:szCs w:val="32"/>
        </w:rPr>
        <w:t>东鹏饮料（集团）股份有限公司及附属</w:t>
      </w:r>
      <w:r w:rsidRPr="008D494E">
        <w:rPr>
          <w:rFonts w:ascii="仿宋" w:eastAsia="仿宋" w:hAnsi="仿宋" w:hint="eastAsia"/>
          <w:sz w:val="28"/>
          <w:szCs w:val="32"/>
        </w:rPr>
        <w:t>公司</w:t>
      </w:r>
      <w:r w:rsidR="00DC7B04" w:rsidRPr="008D494E">
        <w:rPr>
          <w:rFonts w:ascii="仿宋" w:eastAsia="仿宋" w:hAnsi="仿宋" w:hint="eastAsia"/>
          <w:sz w:val="28"/>
          <w:szCs w:val="32"/>
        </w:rPr>
        <w:t>。</w:t>
      </w:r>
    </w:p>
    <w:p w14:paraId="6F799EF9" w14:textId="77777777" w:rsidR="00575F3C" w:rsidRDefault="00575F3C" w:rsidP="6F791B72">
      <w:pPr>
        <w:spacing w:line="560" w:lineRule="exact"/>
        <w:rPr>
          <w:rFonts w:ascii="黑体" w:eastAsia="黑体" w:hAnsi="黑体"/>
          <w:sz w:val="28"/>
          <w:szCs w:val="28"/>
          <w:highlight w:val="yellow"/>
        </w:rPr>
      </w:pPr>
    </w:p>
    <w:p w14:paraId="28EC8DED" w14:textId="07DD0191" w:rsidR="00804AF3" w:rsidRDefault="00804AF3" w:rsidP="6F791B72">
      <w:pPr>
        <w:spacing w:line="560" w:lineRule="exact"/>
        <w:rPr>
          <w:rFonts w:ascii="黑体" w:eastAsia="黑体" w:hAnsi="黑体"/>
          <w:sz w:val="28"/>
          <w:szCs w:val="28"/>
          <w:highlight w:val="yellow"/>
        </w:rPr>
      </w:pPr>
      <w:r w:rsidRPr="6F791B72">
        <w:rPr>
          <w:rFonts w:ascii="黑体" w:eastAsia="黑体" w:hAnsi="黑体"/>
          <w:sz w:val="28"/>
          <w:szCs w:val="28"/>
          <w:highlight w:val="yellow"/>
        </w:rPr>
        <w:t>二、</w:t>
      </w:r>
      <w:r w:rsidR="513FAEB9" w:rsidRPr="6F791B72">
        <w:rPr>
          <w:rFonts w:ascii="黑体" w:eastAsia="黑体" w:hAnsi="黑体"/>
          <w:sz w:val="28"/>
          <w:szCs w:val="28"/>
          <w:highlight w:val="yellow"/>
        </w:rPr>
        <w:t>可持续</w:t>
      </w:r>
      <w:r w:rsidR="00B03444">
        <w:rPr>
          <w:rFonts w:ascii="黑体" w:eastAsia="黑体" w:hAnsi="黑体" w:hint="eastAsia"/>
          <w:sz w:val="28"/>
          <w:szCs w:val="28"/>
          <w:highlight w:val="yellow"/>
        </w:rPr>
        <w:t>的</w:t>
      </w:r>
      <w:r w:rsidR="513FAEB9" w:rsidRPr="6F791B72">
        <w:rPr>
          <w:rFonts w:ascii="黑体" w:eastAsia="黑体" w:hAnsi="黑体"/>
          <w:sz w:val="28"/>
          <w:szCs w:val="28"/>
          <w:highlight w:val="yellow"/>
        </w:rPr>
        <w:t>水治理</w:t>
      </w:r>
    </w:p>
    <w:p w14:paraId="3638353D" w14:textId="228BE28B" w:rsidR="578B7949" w:rsidRPr="00E126D1" w:rsidRDefault="00454F21"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东鹏</w:t>
      </w:r>
      <w:r w:rsidR="0013294A" w:rsidRPr="0013294A">
        <w:rPr>
          <w:rFonts w:ascii="仿宋" w:eastAsia="仿宋" w:hAnsi="仿宋" w:hint="eastAsia"/>
          <w:sz w:val="28"/>
          <w:szCs w:val="32"/>
        </w:rPr>
        <w:t>董事会战略与可持续发展委员会</w:t>
      </w:r>
      <w:r w:rsidR="00E126D1" w:rsidRPr="00E126D1">
        <w:rPr>
          <w:rFonts w:ascii="仿宋" w:eastAsia="仿宋" w:hAnsi="仿宋" w:hint="eastAsia"/>
          <w:sz w:val="28"/>
          <w:szCs w:val="32"/>
        </w:rPr>
        <w:t>对可持续水管理事宜进行监督，</w:t>
      </w:r>
      <w:r w:rsidR="0013294A">
        <w:rPr>
          <w:rFonts w:ascii="仿宋" w:eastAsia="仿宋" w:hAnsi="仿宋" w:hint="eastAsia"/>
          <w:sz w:val="28"/>
          <w:szCs w:val="32"/>
        </w:rPr>
        <w:t>并</w:t>
      </w:r>
      <w:r w:rsidRPr="00454F21">
        <w:rPr>
          <w:rFonts w:ascii="仿宋" w:eastAsia="仿宋" w:hAnsi="仿宋" w:hint="eastAsia"/>
          <w:sz w:val="28"/>
          <w:szCs w:val="32"/>
        </w:rPr>
        <w:t>在可持续发展管治架构的执行层</w:t>
      </w:r>
      <w:r w:rsidRPr="00454F21">
        <w:rPr>
          <w:rFonts w:ascii="仿宋" w:eastAsia="仿宋" w:hAnsi="仿宋"/>
          <w:sz w:val="28"/>
          <w:szCs w:val="32"/>
        </w:rPr>
        <w:t>ESG工作组中，专门设立水资源管理专项工作组，</w:t>
      </w:r>
      <w:r w:rsidR="00A5621A">
        <w:rPr>
          <w:rFonts w:ascii="仿宋" w:eastAsia="仿宋" w:hAnsi="仿宋" w:hint="eastAsia"/>
          <w:sz w:val="28"/>
          <w:szCs w:val="32"/>
        </w:rPr>
        <w:t>由</w:t>
      </w:r>
      <w:r w:rsidR="00EA6959">
        <w:rPr>
          <w:rFonts w:ascii="仿宋" w:eastAsia="仿宋" w:hAnsi="仿宋" w:hint="eastAsia"/>
          <w:sz w:val="28"/>
          <w:szCs w:val="32"/>
        </w:rPr>
        <w:t>副总裁</w:t>
      </w:r>
      <w:r w:rsidR="00A5621A">
        <w:rPr>
          <w:rFonts w:ascii="仿宋" w:eastAsia="仿宋" w:hAnsi="仿宋" w:hint="eastAsia"/>
          <w:sz w:val="28"/>
          <w:szCs w:val="32"/>
        </w:rPr>
        <w:t>牵头，</w:t>
      </w:r>
      <w:r w:rsidR="00A5621A" w:rsidRPr="00A5621A">
        <w:rPr>
          <w:rFonts w:ascii="仿宋" w:eastAsia="仿宋" w:hAnsi="仿宋" w:hint="eastAsia"/>
          <w:sz w:val="28"/>
          <w:szCs w:val="32"/>
        </w:rPr>
        <w:t>各生产基地的厂长及</w:t>
      </w:r>
      <w:r w:rsidR="00A5621A" w:rsidRPr="00A5621A">
        <w:rPr>
          <w:rFonts w:ascii="仿宋" w:eastAsia="仿宋" w:hAnsi="仿宋"/>
          <w:sz w:val="28"/>
          <w:szCs w:val="32"/>
        </w:rPr>
        <w:t>ESG专员组成</w:t>
      </w:r>
      <w:r w:rsidR="00497928">
        <w:rPr>
          <w:rFonts w:ascii="仿宋" w:eastAsia="仿宋" w:hAnsi="仿宋" w:hint="eastAsia"/>
          <w:sz w:val="28"/>
          <w:szCs w:val="32"/>
        </w:rPr>
        <w:t>工作</w:t>
      </w:r>
      <w:r w:rsidR="00A5621A" w:rsidRPr="00A5621A">
        <w:rPr>
          <w:rFonts w:ascii="仿宋" w:eastAsia="仿宋" w:hAnsi="仿宋"/>
          <w:sz w:val="28"/>
          <w:szCs w:val="32"/>
        </w:rPr>
        <w:t>组成员</w:t>
      </w:r>
      <w:r w:rsidR="00A5621A">
        <w:rPr>
          <w:rFonts w:ascii="仿宋" w:eastAsia="仿宋" w:hAnsi="仿宋" w:hint="eastAsia"/>
          <w:sz w:val="28"/>
          <w:szCs w:val="32"/>
        </w:rPr>
        <w:t>，</w:t>
      </w:r>
      <w:r w:rsidRPr="00454F21">
        <w:rPr>
          <w:rFonts w:ascii="仿宋" w:eastAsia="仿宋" w:hAnsi="仿宋"/>
          <w:sz w:val="28"/>
          <w:szCs w:val="32"/>
        </w:rPr>
        <w:t>负责公司水资源管理战略及</w:t>
      </w:r>
      <w:r w:rsidR="0027543E">
        <w:rPr>
          <w:rFonts w:ascii="仿宋" w:eastAsia="仿宋" w:hAnsi="仿宋" w:hint="eastAsia"/>
          <w:sz w:val="28"/>
          <w:szCs w:val="32"/>
        </w:rPr>
        <w:t>年度目标</w:t>
      </w:r>
      <w:r w:rsidRPr="00454F21">
        <w:rPr>
          <w:rFonts w:ascii="仿宋" w:eastAsia="仿宋" w:hAnsi="仿宋"/>
          <w:sz w:val="28"/>
          <w:szCs w:val="32"/>
        </w:rPr>
        <w:t>的制定、</w:t>
      </w:r>
      <w:r w:rsidR="00F7456F">
        <w:rPr>
          <w:rFonts w:ascii="仿宋" w:eastAsia="仿宋" w:hAnsi="仿宋" w:hint="eastAsia"/>
          <w:sz w:val="28"/>
          <w:szCs w:val="32"/>
        </w:rPr>
        <w:t>统筹跟进水资源管理措施的落实情况</w:t>
      </w:r>
      <w:r w:rsidR="00976EEF">
        <w:rPr>
          <w:rFonts w:ascii="仿宋" w:eastAsia="仿宋" w:hAnsi="仿宋" w:hint="eastAsia"/>
          <w:sz w:val="28"/>
          <w:szCs w:val="32"/>
        </w:rPr>
        <w:t>及绩效表现，</w:t>
      </w:r>
      <w:r w:rsidR="00730A0C">
        <w:rPr>
          <w:rFonts w:ascii="仿宋" w:eastAsia="仿宋" w:hAnsi="仿宋" w:hint="eastAsia"/>
          <w:sz w:val="28"/>
          <w:szCs w:val="32"/>
        </w:rPr>
        <w:t>并</w:t>
      </w:r>
      <w:r w:rsidR="00976EEF">
        <w:rPr>
          <w:rFonts w:ascii="仿宋" w:eastAsia="仿宋" w:hAnsi="仿宋" w:hint="eastAsia"/>
          <w:sz w:val="28"/>
          <w:szCs w:val="32"/>
        </w:rPr>
        <w:t>定期向</w:t>
      </w:r>
      <w:r w:rsidRPr="00454F21">
        <w:rPr>
          <w:rFonts w:ascii="仿宋" w:eastAsia="仿宋" w:hAnsi="仿宋"/>
          <w:sz w:val="28"/>
          <w:szCs w:val="32"/>
        </w:rPr>
        <w:t>管理层</w:t>
      </w:r>
      <w:r w:rsidR="00976EEF">
        <w:rPr>
          <w:rFonts w:ascii="仿宋" w:eastAsia="仿宋" w:hAnsi="仿宋" w:hint="eastAsia"/>
          <w:sz w:val="28"/>
          <w:szCs w:val="32"/>
        </w:rPr>
        <w:t>汇报水资源</w:t>
      </w:r>
      <w:r w:rsidR="00C33F8C">
        <w:rPr>
          <w:rFonts w:ascii="仿宋" w:eastAsia="仿宋" w:hAnsi="仿宋" w:hint="eastAsia"/>
          <w:sz w:val="28"/>
          <w:szCs w:val="32"/>
        </w:rPr>
        <w:t>战略及目标进展。</w:t>
      </w:r>
    </w:p>
    <w:p w14:paraId="35CDB1E4" w14:textId="77777777" w:rsidR="008879E8" w:rsidRPr="00742D3B" w:rsidRDefault="008879E8" w:rsidP="00BC12BA">
      <w:pPr>
        <w:spacing w:line="560" w:lineRule="exact"/>
        <w:rPr>
          <w:rFonts w:ascii="黑体" w:eastAsia="黑体" w:hAnsi="黑体"/>
          <w:sz w:val="28"/>
          <w:szCs w:val="32"/>
        </w:rPr>
      </w:pPr>
    </w:p>
    <w:p w14:paraId="1B6DFB6D" w14:textId="060DF90E" w:rsidR="00BC12BA" w:rsidRDefault="00BC12BA" w:rsidP="6F791B72">
      <w:pPr>
        <w:spacing w:line="560" w:lineRule="exact"/>
        <w:rPr>
          <w:rFonts w:ascii="黑体" w:eastAsia="黑体" w:hAnsi="黑体"/>
          <w:sz w:val="28"/>
          <w:szCs w:val="28"/>
          <w:highlight w:val="yellow"/>
        </w:rPr>
      </w:pPr>
      <w:r w:rsidRPr="6F791B72">
        <w:rPr>
          <w:rFonts w:ascii="黑体" w:eastAsia="黑体" w:hAnsi="黑体"/>
          <w:sz w:val="28"/>
          <w:szCs w:val="28"/>
          <w:highlight w:val="yellow"/>
        </w:rPr>
        <w:t>三、</w:t>
      </w:r>
      <w:r w:rsidR="00A10902">
        <w:rPr>
          <w:rFonts w:ascii="黑体" w:eastAsia="黑体" w:hAnsi="黑体" w:hint="eastAsia"/>
          <w:sz w:val="28"/>
          <w:szCs w:val="28"/>
          <w:highlight w:val="yellow"/>
        </w:rPr>
        <w:t>可持续的水管理</w:t>
      </w:r>
    </w:p>
    <w:p w14:paraId="5450D870" w14:textId="65517E8E" w:rsidR="006F190B" w:rsidRPr="00A215DF" w:rsidRDefault="007526DF" w:rsidP="00363BD9">
      <w:pPr>
        <w:spacing w:line="560" w:lineRule="exact"/>
        <w:ind w:firstLineChars="200" w:firstLine="560"/>
        <w:rPr>
          <w:rFonts w:ascii="仿宋" w:eastAsia="仿宋" w:hAnsi="仿宋"/>
          <w:color w:val="FF0000"/>
          <w:sz w:val="28"/>
          <w:szCs w:val="32"/>
        </w:rPr>
      </w:pPr>
      <w:r>
        <w:rPr>
          <w:rFonts w:ascii="仿宋" w:eastAsia="仿宋" w:hAnsi="仿宋" w:hint="eastAsia"/>
          <w:sz w:val="28"/>
          <w:szCs w:val="32"/>
        </w:rPr>
        <w:t>公司</w:t>
      </w:r>
      <w:r w:rsidR="00D0201B">
        <w:rPr>
          <w:rFonts w:ascii="仿宋" w:eastAsia="仿宋" w:hAnsi="仿宋" w:hint="eastAsia"/>
          <w:sz w:val="28"/>
          <w:szCs w:val="32"/>
        </w:rPr>
        <w:t>以</w:t>
      </w:r>
      <w:r w:rsidR="0030053B">
        <w:rPr>
          <w:rFonts w:ascii="仿宋" w:eastAsia="仿宋" w:hAnsi="仿宋" w:hint="eastAsia"/>
          <w:sz w:val="28"/>
          <w:szCs w:val="32"/>
        </w:rPr>
        <w:t>节约用水、全员参与、持续改进为原则，</w:t>
      </w:r>
      <w:r w:rsidR="00E94B48" w:rsidRPr="00E94B48">
        <w:rPr>
          <w:rFonts w:ascii="仿宋" w:eastAsia="仿宋" w:hAnsi="仿宋" w:hint="eastAsia"/>
          <w:sz w:val="28"/>
          <w:szCs w:val="32"/>
        </w:rPr>
        <w:t>制定</w:t>
      </w:r>
      <w:r w:rsidR="00E126D1" w:rsidRPr="00E126D1">
        <w:rPr>
          <w:rFonts w:ascii="仿宋" w:eastAsia="仿宋" w:hAnsi="仿宋" w:hint="eastAsia"/>
          <w:sz w:val="28"/>
          <w:szCs w:val="32"/>
        </w:rPr>
        <w:t>覆盖全部生产与运营地</w:t>
      </w:r>
      <w:r w:rsidR="00E126D1">
        <w:rPr>
          <w:rFonts w:ascii="仿宋" w:eastAsia="仿宋" w:hAnsi="仿宋" w:hint="eastAsia"/>
          <w:sz w:val="28"/>
          <w:szCs w:val="32"/>
        </w:rPr>
        <w:t>的</w:t>
      </w:r>
      <w:r w:rsidR="00E94B48" w:rsidRPr="00E94B48">
        <w:rPr>
          <w:rFonts w:ascii="仿宋" w:eastAsia="仿宋" w:hAnsi="仿宋" w:hint="eastAsia"/>
          <w:sz w:val="28"/>
          <w:szCs w:val="32"/>
        </w:rPr>
        <w:t>水资源利用目标</w:t>
      </w:r>
      <w:r w:rsidR="0030053B">
        <w:rPr>
          <w:rFonts w:ascii="仿宋" w:eastAsia="仿宋" w:hAnsi="仿宋" w:hint="eastAsia"/>
          <w:sz w:val="28"/>
          <w:szCs w:val="32"/>
        </w:rPr>
        <w:t>及相应的实施路径</w:t>
      </w:r>
      <w:r w:rsidR="009B3E65">
        <w:rPr>
          <w:rFonts w:ascii="仿宋" w:eastAsia="仿宋" w:hAnsi="仿宋" w:hint="eastAsia"/>
          <w:sz w:val="28"/>
          <w:szCs w:val="32"/>
        </w:rPr>
        <w:t>。</w:t>
      </w:r>
      <w:r w:rsidR="00E94B48" w:rsidRPr="00E94B48">
        <w:rPr>
          <w:rFonts w:ascii="仿宋" w:eastAsia="仿宋" w:hAnsi="仿宋" w:hint="eastAsia"/>
          <w:sz w:val="28"/>
          <w:szCs w:val="32"/>
        </w:rPr>
        <w:t>我们的目标为：</w:t>
      </w:r>
      <w:r w:rsidR="00E94B48" w:rsidRPr="00A215DF">
        <w:rPr>
          <w:rFonts w:ascii="仿宋" w:eastAsia="仿宋" w:hAnsi="仿宋"/>
          <w:color w:val="FF0000"/>
          <w:sz w:val="28"/>
          <w:szCs w:val="32"/>
        </w:rPr>
        <w:t>到 2030年，</w:t>
      </w:r>
      <w:r w:rsidR="00E126D1" w:rsidRPr="00A215DF">
        <w:rPr>
          <w:rFonts w:ascii="仿宋" w:eastAsia="仿宋" w:hAnsi="仿宋" w:hint="eastAsia"/>
          <w:color w:val="FF0000"/>
          <w:sz w:val="28"/>
          <w:szCs w:val="32"/>
        </w:rPr>
        <w:t>公司单位产品耗水量较</w:t>
      </w:r>
      <w:r w:rsidR="00E126D1" w:rsidRPr="00A215DF">
        <w:rPr>
          <w:rFonts w:ascii="仿宋" w:eastAsia="仿宋" w:hAnsi="仿宋"/>
          <w:color w:val="FF0000"/>
          <w:sz w:val="28"/>
          <w:szCs w:val="32"/>
        </w:rPr>
        <w:t xml:space="preserve"> 2024年降低10%</w:t>
      </w:r>
      <w:r w:rsidR="007F663C" w:rsidRPr="00A215DF">
        <w:rPr>
          <w:rFonts w:ascii="仿宋" w:eastAsia="仿宋" w:hAnsi="仿宋" w:hint="eastAsia"/>
          <w:color w:val="FF0000"/>
          <w:sz w:val="28"/>
          <w:szCs w:val="32"/>
        </w:rPr>
        <w:t>；</w:t>
      </w:r>
    </w:p>
    <w:p w14:paraId="590BDCA4" w14:textId="5F216F6F" w:rsidR="64C4AEB5" w:rsidRPr="00363BD9" w:rsidRDefault="00917DAC"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公司</w:t>
      </w:r>
      <w:r w:rsidR="0000362A" w:rsidRPr="00363BD9">
        <w:rPr>
          <w:rFonts w:ascii="仿宋" w:eastAsia="仿宋" w:hAnsi="仿宋"/>
          <w:sz w:val="28"/>
          <w:szCs w:val="32"/>
        </w:rPr>
        <w:t>以“源头减量-过程控制-末端回用”的闭环管理体系为核心</w:t>
      </w:r>
      <w:r w:rsidR="0000362A" w:rsidRPr="00363BD9">
        <w:rPr>
          <w:rFonts w:ascii="仿宋" w:eastAsia="仿宋" w:hAnsi="仿宋" w:hint="eastAsia"/>
          <w:sz w:val="28"/>
          <w:szCs w:val="32"/>
        </w:rPr>
        <w:t>，拟定可持续水资源管理策略</w:t>
      </w:r>
      <w:r w:rsidR="0000362A" w:rsidRPr="00363BD9">
        <w:rPr>
          <w:rFonts w:ascii="仿宋" w:eastAsia="仿宋" w:hAnsi="仿宋"/>
          <w:sz w:val="28"/>
          <w:szCs w:val="32"/>
        </w:rPr>
        <w:t>，致力于实现水资源的高效利用与可</w:t>
      </w:r>
      <w:r w:rsidR="0000362A" w:rsidRPr="00363BD9">
        <w:rPr>
          <w:rFonts w:ascii="仿宋" w:eastAsia="仿宋" w:hAnsi="仿宋"/>
          <w:sz w:val="28"/>
          <w:szCs w:val="32"/>
        </w:rPr>
        <w:lastRenderedPageBreak/>
        <w:t>持续发展</w:t>
      </w:r>
      <w:r w:rsidR="007F663C">
        <w:rPr>
          <w:rFonts w:ascii="仿宋" w:eastAsia="仿宋" w:hAnsi="仿宋" w:hint="eastAsia"/>
          <w:sz w:val="28"/>
          <w:szCs w:val="32"/>
        </w:rPr>
        <w:t>；</w:t>
      </w:r>
    </w:p>
    <w:p w14:paraId="6ADE847E" w14:textId="29372FE9" w:rsidR="00C316A8" w:rsidRPr="00363BD9" w:rsidRDefault="00917DAC"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公司</w:t>
      </w:r>
      <w:r w:rsidR="00C316A8" w:rsidRPr="003A4467">
        <w:rPr>
          <w:rFonts w:ascii="仿宋" w:eastAsia="仿宋" w:hAnsi="仿宋"/>
          <w:sz w:val="28"/>
          <w:szCs w:val="32"/>
        </w:rPr>
        <w:t>建立水资源风险评估机制</w:t>
      </w:r>
      <w:r w:rsidR="00C316A8">
        <w:rPr>
          <w:rFonts w:ascii="仿宋" w:eastAsia="仿宋" w:hAnsi="仿宋" w:hint="eastAsia"/>
          <w:sz w:val="28"/>
          <w:szCs w:val="32"/>
        </w:rPr>
        <w:t>，</w:t>
      </w:r>
      <w:r w:rsidR="00C316A8" w:rsidRPr="003A4467">
        <w:rPr>
          <w:rFonts w:ascii="仿宋" w:eastAsia="仿宋" w:hAnsi="仿宋" w:hint="eastAsia"/>
          <w:sz w:val="28"/>
          <w:szCs w:val="32"/>
        </w:rPr>
        <w:t>每年开展一次覆盖所有</w:t>
      </w:r>
      <w:r w:rsidR="00906F93" w:rsidRPr="003A4467">
        <w:rPr>
          <w:rFonts w:ascii="仿宋" w:eastAsia="仿宋" w:hAnsi="仿宋" w:hint="eastAsia"/>
          <w:sz w:val="28"/>
          <w:szCs w:val="32"/>
        </w:rPr>
        <w:t>自营</w:t>
      </w:r>
      <w:r w:rsidR="00C316A8" w:rsidRPr="003A4467">
        <w:rPr>
          <w:rFonts w:ascii="仿宋" w:eastAsia="仿宋" w:hAnsi="仿宋" w:hint="eastAsia"/>
          <w:sz w:val="28"/>
          <w:szCs w:val="32"/>
        </w:rPr>
        <w:t>工厂</w:t>
      </w:r>
      <w:r w:rsidR="00C316A8">
        <w:rPr>
          <w:rFonts w:ascii="仿宋" w:eastAsia="仿宋" w:hAnsi="仿宋" w:hint="eastAsia"/>
          <w:sz w:val="28"/>
          <w:szCs w:val="32"/>
        </w:rPr>
        <w:t>的</w:t>
      </w:r>
      <w:r w:rsidR="00C316A8" w:rsidRPr="003A4467">
        <w:rPr>
          <w:rFonts w:ascii="仿宋" w:eastAsia="仿宋" w:hAnsi="仿宋" w:hint="eastAsia"/>
          <w:sz w:val="28"/>
          <w:szCs w:val="32"/>
        </w:rPr>
        <w:t>水风险评估</w:t>
      </w:r>
      <w:r w:rsidR="00C316A8">
        <w:rPr>
          <w:rFonts w:ascii="仿宋" w:eastAsia="仿宋" w:hAnsi="仿宋" w:hint="eastAsia"/>
          <w:sz w:val="28"/>
          <w:szCs w:val="32"/>
        </w:rPr>
        <w:t>，</w:t>
      </w:r>
      <w:r w:rsidR="00C316A8" w:rsidRPr="003A4467">
        <w:rPr>
          <w:rFonts w:ascii="仿宋" w:eastAsia="仿宋" w:hAnsi="仿宋"/>
          <w:sz w:val="28"/>
          <w:szCs w:val="32"/>
        </w:rPr>
        <w:t>并根据评估结果</w:t>
      </w:r>
      <w:r w:rsidR="00D1204D">
        <w:rPr>
          <w:rFonts w:ascii="仿宋" w:eastAsia="仿宋" w:hAnsi="仿宋" w:hint="eastAsia"/>
          <w:sz w:val="28"/>
          <w:szCs w:val="32"/>
        </w:rPr>
        <w:t>检视</w:t>
      </w:r>
      <w:r w:rsidR="004852B6">
        <w:rPr>
          <w:rFonts w:ascii="仿宋" w:eastAsia="仿宋" w:hAnsi="仿宋" w:hint="eastAsia"/>
          <w:sz w:val="28"/>
          <w:szCs w:val="32"/>
        </w:rPr>
        <w:t>、</w:t>
      </w:r>
      <w:r w:rsidR="00C316A8" w:rsidRPr="003A4467">
        <w:rPr>
          <w:rFonts w:ascii="仿宋" w:eastAsia="仿宋" w:hAnsi="仿宋"/>
          <w:sz w:val="28"/>
          <w:szCs w:val="32"/>
        </w:rPr>
        <w:t>更新</w:t>
      </w:r>
      <w:r w:rsidR="004852B6">
        <w:rPr>
          <w:rFonts w:ascii="仿宋" w:eastAsia="仿宋" w:hAnsi="仿宋" w:hint="eastAsia"/>
          <w:sz w:val="28"/>
          <w:szCs w:val="32"/>
        </w:rPr>
        <w:t>水资源</w:t>
      </w:r>
      <w:r w:rsidR="00C316A8" w:rsidRPr="003A4467">
        <w:rPr>
          <w:rFonts w:ascii="仿宋" w:eastAsia="仿宋" w:hAnsi="仿宋"/>
          <w:sz w:val="28"/>
          <w:szCs w:val="32"/>
        </w:rPr>
        <w:t>风险应对</w:t>
      </w:r>
      <w:r w:rsidR="004852B6">
        <w:rPr>
          <w:rFonts w:ascii="仿宋" w:eastAsia="仿宋" w:hAnsi="仿宋" w:hint="eastAsia"/>
          <w:sz w:val="28"/>
          <w:szCs w:val="32"/>
        </w:rPr>
        <w:t>与管理</w:t>
      </w:r>
      <w:r w:rsidR="00C316A8" w:rsidRPr="003A4467">
        <w:rPr>
          <w:rFonts w:ascii="仿宋" w:eastAsia="仿宋" w:hAnsi="仿宋"/>
          <w:sz w:val="28"/>
          <w:szCs w:val="32"/>
        </w:rPr>
        <w:t>措施</w:t>
      </w:r>
      <w:r w:rsidR="003B4123">
        <w:rPr>
          <w:rFonts w:ascii="仿宋" w:eastAsia="仿宋" w:hAnsi="仿宋" w:hint="eastAsia"/>
          <w:sz w:val="28"/>
          <w:szCs w:val="32"/>
        </w:rPr>
        <w:t>；</w:t>
      </w:r>
    </w:p>
    <w:p w14:paraId="5B9AF5A5" w14:textId="6CC3F34B" w:rsidR="002C491B" w:rsidRDefault="00917DAC"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公司</w:t>
      </w:r>
      <w:r w:rsidR="003D70A2" w:rsidRPr="003D70A2">
        <w:rPr>
          <w:rFonts w:ascii="仿宋" w:eastAsia="仿宋" w:hAnsi="仿宋" w:hint="eastAsia"/>
          <w:sz w:val="28"/>
          <w:szCs w:val="32"/>
        </w:rPr>
        <w:t>编制</w:t>
      </w:r>
      <w:r w:rsidR="003D70A2" w:rsidRPr="00A215DF">
        <w:rPr>
          <w:rFonts w:ascii="仿宋" w:eastAsia="仿宋" w:hAnsi="仿宋" w:hint="eastAsia"/>
          <w:color w:val="FF0000"/>
          <w:sz w:val="28"/>
          <w:szCs w:val="32"/>
        </w:rPr>
        <w:t>《节水五年行动规划》</w:t>
      </w:r>
      <w:r w:rsidR="00156E45" w:rsidRPr="00A215DF">
        <w:rPr>
          <w:rFonts w:ascii="仿宋" w:eastAsia="仿宋" w:hAnsi="仿宋" w:hint="eastAsia"/>
          <w:color w:val="FF0000"/>
          <w:sz w:val="28"/>
          <w:szCs w:val="32"/>
        </w:rPr>
        <w:t>，</w:t>
      </w:r>
      <w:r w:rsidR="00AA00D1">
        <w:rPr>
          <w:rFonts w:ascii="仿宋" w:eastAsia="仿宋" w:hAnsi="仿宋" w:hint="eastAsia"/>
          <w:sz w:val="28"/>
          <w:szCs w:val="32"/>
        </w:rPr>
        <w:t>明确各生产环节的节水行动</w:t>
      </w:r>
      <w:r w:rsidR="000253B9">
        <w:rPr>
          <w:rFonts w:ascii="仿宋" w:eastAsia="仿宋" w:hAnsi="仿宋" w:hint="eastAsia"/>
          <w:sz w:val="28"/>
          <w:szCs w:val="32"/>
        </w:rPr>
        <w:t>计划，</w:t>
      </w:r>
      <w:r w:rsidR="003B4123">
        <w:rPr>
          <w:rFonts w:ascii="仿宋" w:eastAsia="仿宋" w:hAnsi="仿宋" w:hint="eastAsia"/>
          <w:sz w:val="28"/>
          <w:szCs w:val="32"/>
        </w:rPr>
        <w:t>并建立行动计划进展及成效的监测、评级机制</w:t>
      </w:r>
      <w:r w:rsidR="00CC3260">
        <w:rPr>
          <w:rFonts w:ascii="仿宋" w:eastAsia="仿宋" w:hAnsi="仿宋" w:hint="eastAsia"/>
          <w:sz w:val="28"/>
          <w:szCs w:val="32"/>
        </w:rPr>
        <w:t>，</w:t>
      </w:r>
      <w:r w:rsidR="00991DA4">
        <w:rPr>
          <w:rFonts w:ascii="仿宋" w:eastAsia="仿宋" w:hAnsi="仿宋" w:hint="eastAsia"/>
          <w:sz w:val="28"/>
          <w:szCs w:val="32"/>
        </w:rPr>
        <w:t>并</w:t>
      </w:r>
      <w:r w:rsidR="00991DA4" w:rsidRPr="00991DA4">
        <w:rPr>
          <w:rFonts w:ascii="仿宋" w:eastAsia="仿宋" w:hAnsi="仿宋" w:hint="eastAsia"/>
          <w:sz w:val="28"/>
          <w:szCs w:val="32"/>
        </w:rPr>
        <w:t>对重点节水项目进行年度审计或节水效果评估</w:t>
      </w:r>
      <w:r w:rsidR="00E21A54">
        <w:rPr>
          <w:rFonts w:ascii="仿宋" w:eastAsia="仿宋" w:hAnsi="仿宋" w:hint="eastAsia"/>
          <w:sz w:val="28"/>
          <w:szCs w:val="32"/>
        </w:rPr>
        <w:t>；</w:t>
      </w:r>
    </w:p>
    <w:p w14:paraId="79CCB527" w14:textId="63C7CB79" w:rsidR="00991DA4" w:rsidRPr="00991DA4" w:rsidRDefault="00917DAC"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公司</w:t>
      </w:r>
      <w:r w:rsidR="00D32BA1" w:rsidRPr="00D32BA1">
        <w:rPr>
          <w:rFonts w:ascii="仿宋" w:eastAsia="仿宋" w:hAnsi="仿宋" w:hint="eastAsia"/>
          <w:sz w:val="28"/>
          <w:szCs w:val="32"/>
        </w:rPr>
        <w:t>深入推进节水型文化建设，</w:t>
      </w:r>
      <w:r w:rsidR="00712B88" w:rsidRPr="00712B88">
        <w:rPr>
          <w:rFonts w:ascii="仿宋" w:eastAsia="仿宋" w:hAnsi="仿宋" w:hint="eastAsia"/>
          <w:sz w:val="28"/>
          <w:szCs w:val="32"/>
        </w:rPr>
        <w:t>通过定期培训持续强化全体员工的节水意识与实践能力</w:t>
      </w:r>
      <w:r w:rsidR="00712B88">
        <w:rPr>
          <w:rFonts w:ascii="仿宋" w:eastAsia="仿宋" w:hAnsi="仿宋" w:hint="eastAsia"/>
          <w:sz w:val="28"/>
          <w:szCs w:val="32"/>
        </w:rPr>
        <w:t>，</w:t>
      </w:r>
      <w:r w:rsidR="00E21A54" w:rsidRPr="00E21A54">
        <w:rPr>
          <w:rFonts w:ascii="仿宋" w:eastAsia="仿宋" w:hAnsi="仿宋" w:hint="eastAsia"/>
          <w:sz w:val="28"/>
          <w:szCs w:val="32"/>
        </w:rPr>
        <w:t>并建立相应机制，激励员工在日常工作中主动提出并实施创新的节水解决方案</w:t>
      </w:r>
      <w:r w:rsidR="00E21A54">
        <w:rPr>
          <w:rFonts w:ascii="仿宋" w:eastAsia="仿宋" w:hAnsi="仿宋" w:hint="eastAsia"/>
          <w:sz w:val="28"/>
          <w:szCs w:val="32"/>
        </w:rPr>
        <w:t>。</w:t>
      </w:r>
    </w:p>
    <w:p w14:paraId="3D94D81A" w14:textId="77777777" w:rsidR="00091F0E" w:rsidRDefault="00091F0E" w:rsidP="64C4AEB5">
      <w:pPr>
        <w:spacing w:line="560" w:lineRule="exact"/>
        <w:rPr>
          <w:rFonts w:ascii="黑体" w:eastAsia="黑体" w:hAnsi="黑体"/>
          <w:sz w:val="28"/>
          <w:szCs w:val="28"/>
        </w:rPr>
      </w:pPr>
    </w:p>
    <w:p w14:paraId="64A26261" w14:textId="421030D7" w:rsidR="00BC12BA" w:rsidRDefault="00BC12BA" w:rsidP="6F791B72">
      <w:pPr>
        <w:spacing w:line="560" w:lineRule="exact"/>
        <w:rPr>
          <w:rFonts w:ascii="黑体" w:eastAsia="黑体" w:hAnsi="黑体"/>
          <w:sz w:val="28"/>
          <w:szCs w:val="28"/>
          <w:highlight w:val="yellow"/>
        </w:rPr>
      </w:pPr>
      <w:r w:rsidRPr="6F791B72">
        <w:rPr>
          <w:rFonts w:ascii="黑体" w:eastAsia="黑体" w:hAnsi="黑体"/>
          <w:sz w:val="28"/>
          <w:szCs w:val="28"/>
          <w:highlight w:val="yellow"/>
        </w:rPr>
        <w:t>四、</w:t>
      </w:r>
      <w:r w:rsidR="00CF606C">
        <w:rPr>
          <w:rFonts w:ascii="黑体" w:eastAsia="黑体" w:hAnsi="黑体" w:hint="eastAsia"/>
          <w:sz w:val="28"/>
          <w:szCs w:val="28"/>
          <w:highlight w:val="yellow"/>
        </w:rPr>
        <w:t>价值链</w:t>
      </w:r>
      <w:r w:rsidR="29D3280F" w:rsidRPr="6F791B72">
        <w:rPr>
          <w:rFonts w:ascii="黑体" w:eastAsia="黑体" w:hAnsi="黑体"/>
          <w:sz w:val="28"/>
          <w:szCs w:val="28"/>
          <w:highlight w:val="yellow"/>
        </w:rPr>
        <w:t>可持续水管理</w:t>
      </w:r>
    </w:p>
    <w:p w14:paraId="5149F76C" w14:textId="6440E2AB" w:rsidR="001B11A7" w:rsidRDefault="007568FC" w:rsidP="00363BD9">
      <w:pPr>
        <w:spacing w:line="560" w:lineRule="exact"/>
        <w:ind w:firstLineChars="200" w:firstLine="560"/>
        <w:rPr>
          <w:rFonts w:ascii="仿宋" w:eastAsia="仿宋" w:hAnsi="仿宋"/>
          <w:sz w:val="28"/>
          <w:szCs w:val="32"/>
        </w:rPr>
      </w:pPr>
      <w:r w:rsidRPr="007568FC">
        <w:rPr>
          <w:rFonts w:ascii="仿宋" w:eastAsia="仿宋" w:hAnsi="仿宋" w:hint="eastAsia"/>
          <w:sz w:val="28"/>
          <w:szCs w:val="32"/>
        </w:rPr>
        <w:t>公司</w:t>
      </w:r>
      <w:r w:rsidR="001B11A7">
        <w:rPr>
          <w:rFonts w:ascii="仿宋" w:eastAsia="仿宋" w:hAnsi="仿宋" w:hint="eastAsia"/>
          <w:sz w:val="28"/>
          <w:szCs w:val="32"/>
        </w:rPr>
        <w:t>将水资源风险评估机制扩展至价值链，定期评估公司价值链中的水资源风险水平，并依据评估结果动态调整供应商管理举措与要求；</w:t>
      </w:r>
    </w:p>
    <w:p w14:paraId="7AA9CC32" w14:textId="72410A59" w:rsidR="00463A65" w:rsidRDefault="00E5610F"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将践行可持续的水资源管理纳入公司</w:t>
      </w:r>
      <w:r w:rsidRPr="00463A65">
        <w:rPr>
          <w:rFonts w:ascii="仿宋" w:eastAsia="仿宋" w:hAnsi="仿宋" w:hint="eastAsia"/>
          <w:sz w:val="28"/>
          <w:szCs w:val="32"/>
        </w:rPr>
        <w:t>供应商</w:t>
      </w:r>
      <w:r w:rsidR="001C19C1">
        <w:rPr>
          <w:rFonts w:ascii="仿宋" w:eastAsia="仿宋" w:hAnsi="仿宋" w:hint="eastAsia"/>
          <w:sz w:val="28"/>
          <w:szCs w:val="32"/>
        </w:rPr>
        <w:t>管理要求</w:t>
      </w:r>
      <w:r>
        <w:rPr>
          <w:rFonts w:ascii="仿宋" w:eastAsia="仿宋" w:hAnsi="仿宋" w:hint="eastAsia"/>
          <w:sz w:val="28"/>
          <w:szCs w:val="32"/>
        </w:rPr>
        <w:t>，</w:t>
      </w:r>
      <w:r w:rsidR="00630C61" w:rsidRPr="00630C61">
        <w:rPr>
          <w:rFonts w:ascii="仿宋" w:eastAsia="仿宋" w:hAnsi="仿宋" w:hint="eastAsia"/>
          <w:sz w:val="28"/>
          <w:szCs w:val="32"/>
        </w:rPr>
        <w:t>鼓励供应商采取节水措施并</w:t>
      </w:r>
      <w:r w:rsidR="00673ED5">
        <w:rPr>
          <w:rFonts w:ascii="仿宋" w:eastAsia="仿宋" w:hAnsi="仿宋" w:hint="eastAsia"/>
          <w:sz w:val="28"/>
          <w:szCs w:val="32"/>
        </w:rPr>
        <w:t>就供应商</w:t>
      </w:r>
      <w:r w:rsidR="00630C61" w:rsidRPr="00630C61">
        <w:rPr>
          <w:rFonts w:ascii="仿宋" w:eastAsia="仿宋" w:hAnsi="仿宋" w:hint="eastAsia"/>
          <w:sz w:val="28"/>
          <w:szCs w:val="32"/>
        </w:rPr>
        <w:t>节水行动</w:t>
      </w:r>
      <w:r w:rsidR="00673ED5">
        <w:rPr>
          <w:rFonts w:ascii="仿宋" w:eastAsia="仿宋" w:hAnsi="仿宋" w:hint="eastAsia"/>
          <w:sz w:val="28"/>
          <w:szCs w:val="32"/>
        </w:rPr>
        <w:t>定期开展交流</w:t>
      </w:r>
      <w:r w:rsidR="0008677D">
        <w:rPr>
          <w:rFonts w:ascii="仿宋" w:eastAsia="仿宋" w:hAnsi="仿宋" w:hint="eastAsia"/>
          <w:sz w:val="28"/>
          <w:szCs w:val="32"/>
        </w:rPr>
        <w:t>；</w:t>
      </w:r>
    </w:p>
    <w:p w14:paraId="1477B7D8" w14:textId="07DE63D8" w:rsidR="00D43006" w:rsidRPr="00630C61" w:rsidRDefault="00917DAC" w:rsidP="00363BD9">
      <w:pPr>
        <w:spacing w:line="560" w:lineRule="exact"/>
        <w:ind w:firstLineChars="200" w:firstLine="560"/>
        <w:rPr>
          <w:rFonts w:ascii="仿宋" w:eastAsia="仿宋" w:hAnsi="仿宋"/>
          <w:sz w:val="28"/>
          <w:szCs w:val="32"/>
        </w:rPr>
      </w:pPr>
      <w:r>
        <w:rPr>
          <w:rFonts w:ascii="仿宋" w:eastAsia="仿宋" w:hAnsi="仿宋" w:hint="eastAsia"/>
          <w:sz w:val="28"/>
          <w:szCs w:val="32"/>
        </w:rPr>
        <w:t>公司</w:t>
      </w:r>
      <w:r w:rsidR="00E5610F">
        <w:rPr>
          <w:rFonts w:ascii="仿宋" w:eastAsia="仿宋" w:hAnsi="仿宋" w:hint="eastAsia"/>
          <w:sz w:val="28"/>
          <w:szCs w:val="32"/>
        </w:rPr>
        <w:t>建立覆盖</w:t>
      </w:r>
      <w:r w:rsidR="00A73F0F" w:rsidRPr="00A73F0F">
        <w:rPr>
          <w:rFonts w:ascii="仿宋" w:eastAsia="仿宋" w:hAnsi="仿宋" w:hint="eastAsia"/>
          <w:sz w:val="28"/>
          <w:szCs w:val="32"/>
        </w:rPr>
        <w:t>重点供应商</w:t>
      </w:r>
      <w:r w:rsidR="00E5610F">
        <w:rPr>
          <w:rFonts w:ascii="仿宋" w:eastAsia="仿宋" w:hAnsi="仿宋" w:hint="eastAsia"/>
          <w:sz w:val="28"/>
          <w:szCs w:val="32"/>
        </w:rPr>
        <w:t>的水资源管理</w:t>
      </w:r>
      <w:r w:rsidR="00A73F0F" w:rsidRPr="00A73F0F">
        <w:rPr>
          <w:rFonts w:ascii="仿宋" w:eastAsia="仿宋" w:hAnsi="仿宋" w:hint="eastAsia"/>
          <w:sz w:val="28"/>
          <w:szCs w:val="32"/>
        </w:rPr>
        <w:t>信息</w:t>
      </w:r>
      <w:r w:rsidR="003141D3" w:rsidRPr="00A73F0F">
        <w:rPr>
          <w:rFonts w:ascii="仿宋" w:eastAsia="仿宋" w:hAnsi="仿宋" w:hint="eastAsia"/>
          <w:sz w:val="28"/>
          <w:szCs w:val="32"/>
        </w:rPr>
        <w:t>收集</w:t>
      </w:r>
      <w:r w:rsidR="003141D3">
        <w:rPr>
          <w:rFonts w:ascii="仿宋" w:eastAsia="仿宋" w:hAnsi="仿宋" w:hint="eastAsia"/>
          <w:sz w:val="28"/>
          <w:szCs w:val="32"/>
        </w:rPr>
        <w:t>及考察</w:t>
      </w:r>
      <w:r w:rsidR="00A73F0F" w:rsidRPr="00A73F0F">
        <w:rPr>
          <w:rFonts w:ascii="仿宋" w:eastAsia="仿宋" w:hAnsi="仿宋" w:hint="eastAsia"/>
          <w:sz w:val="28"/>
          <w:szCs w:val="32"/>
        </w:rPr>
        <w:t>机制</w:t>
      </w:r>
      <w:r w:rsidR="00F3411F">
        <w:rPr>
          <w:rFonts w:ascii="仿宋" w:eastAsia="仿宋" w:hAnsi="仿宋" w:hint="eastAsia"/>
          <w:sz w:val="28"/>
          <w:szCs w:val="32"/>
        </w:rPr>
        <w:t>，</w:t>
      </w:r>
      <w:r w:rsidR="00957038" w:rsidRPr="00957038">
        <w:rPr>
          <w:rFonts w:ascii="仿宋" w:eastAsia="仿宋" w:hAnsi="仿宋" w:hint="eastAsia"/>
          <w:sz w:val="28"/>
          <w:szCs w:val="32"/>
        </w:rPr>
        <w:t>鼓励</w:t>
      </w:r>
      <w:r w:rsidR="009972CF">
        <w:rPr>
          <w:rFonts w:ascii="仿宋" w:eastAsia="仿宋" w:hAnsi="仿宋" w:hint="eastAsia"/>
          <w:sz w:val="28"/>
          <w:szCs w:val="32"/>
        </w:rPr>
        <w:t>重点</w:t>
      </w:r>
      <w:r w:rsidR="00957038" w:rsidRPr="00957038">
        <w:rPr>
          <w:rFonts w:ascii="仿宋" w:eastAsia="仿宋" w:hAnsi="仿宋" w:hint="eastAsia"/>
          <w:sz w:val="28"/>
          <w:szCs w:val="32"/>
        </w:rPr>
        <w:t>供应商</w:t>
      </w:r>
      <w:r w:rsidR="009972CF">
        <w:rPr>
          <w:rFonts w:ascii="仿宋" w:eastAsia="仿宋" w:hAnsi="仿宋" w:hint="eastAsia"/>
          <w:sz w:val="28"/>
          <w:szCs w:val="32"/>
        </w:rPr>
        <w:t>制定</w:t>
      </w:r>
      <w:r w:rsidR="00F21E78">
        <w:rPr>
          <w:rFonts w:ascii="仿宋" w:eastAsia="仿宋" w:hAnsi="仿宋" w:hint="eastAsia"/>
          <w:sz w:val="28"/>
          <w:szCs w:val="32"/>
        </w:rPr>
        <w:t>可持续水资源管理计划，包括水效目标、行动</w:t>
      </w:r>
      <w:r w:rsidR="00E60AED">
        <w:rPr>
          <w:rFonts w:ascii="仿宋" w:eastAsia="仿宋" w:hAnsi="仿宋" w:hint="eastAsia"/>
          <w:sz w:val="28"/>
          <w:szCs w:val="32"/>
        </w:rPr>
        <w:t>计划、节水意识宣贯等</w:t>
      </w:r>
      <w:r w:rsidR="00C46F32">
        <w:rPr>
          <w:rFonts w:ascii="仿宋" w:eastAsia="仿宋" w:hAnsi="仿宋" w:hint="eastAsia"/>
          <w:sz w:val="28"/>
          <w:szCs w:val="32"/>
        </w:rPr>
        <w:t>。</w:t>
      </w:r>
    </w:p>
    <w:p w14:paraId="4F557A67" w14:textId="77777777" w:rsidR="00CF606C" w:rsidRDefault="00CF606C" w:rsidP="6F791B72">
      <w:pPr>
        <w:spacing w:line="560" w:lineRule="exact"/>
        <w:rPr>
          <w:rFonts w:ascii="黑体" w:eastAsia="黑体" w:hAnsi="黑体"/>
          <w:sz w:val="28"/>
          <w:szCs w:val="28"/>
          <w:highlight w:val="yellow"/>
        </w:rPr>
      </w:pPr>
    </w:p>
    <w:p w14:paraId="365A00D7" w14:textId="04D103D6" w:rsidR="00CF606C" w:rsidRDefault="00CF606C" w:rsidP="00CF606C">
      <w:pPr>
        <w:spacing w:line="560" w:lineRule="exact"/>
        <w:rPr>
          <w:rFonts w:ascii="黑体" w:eastAsia="黑体" w:hAnsi="黑体"/>
          <w:sz w:val="28"/>
          <w:szCs w:val="28"/>
          <w:highlight w:val="yellow"/>
        </w:rPr>
      </w:pPr>
      <w:r>
        <w:rPr>
          <w:rFonts w:ascii="黑体" w:eastAsia="黑体" w:hAnsi="黑体" w:hint="eastAsia"/>
          <w:sz w:val="28"/>
          <w:szCs w:val="28"/>
          <w:highlight w:val="yellow"/>
        </w:rPr>
        <w:t>五</w:t>
      </w:r>
      <w:r w:rsidRPr="6F791B72">
        <w:rPr>
          <w:rFonts w:ascii="黑体" w:eastAsia="黑体" w:hAnsi="黑体"/>
          <w:sz w:val="28"/>
          <w:szCs w:val="28"/>
          <w:highlight w:val="yellow"/>
        </w:rPr>
        <w:t>、</w:t>
      </w:r>
      <w:r w:rsidR="006001EB">
        <w:rPr>
          <w:rFonts w:ascii="黑体" w:eastAsia="黑体" w:hAnsi="黑体" w:hint="eastAsia"/>
          <w:sz w:val="28"/>
          <w:szCs w:val="28"/>
          <w:highlight w:val="yellow"/>
        </w:rPr>
        <w:t>社区</w:t>
      </w:r>
      <w:r w:rsidRPr="6F791B72">
        <w:rPr>
          <w:rFonts w:ascii="黑体" w:eastAsia="黑体" w:hAnsi="黑体"/>
          <w:sz w:val="28"/>
          <w:szCs w:val="28"/>
          <w:highlight w:val="yellow"/>
        </w:rPr>
        <w:t>可持续水管理</w:t>
      </w:r>
    </w:p>
    <w:p w14:paraId="04E73914" w14:textId="2CDB726A" w:rsidR="00CF606C" w:rsidRPr="00CF606C" w:rsidRDefault="00E64D7C" w:rsidP="00363BD9">
      <w:pPr>
        <w:spacing w:line="560" w:lineRule="exact"/>
        <w:ind w:firstLineChars="200" w:firstLine="560"/>
        <w:rPr>
          <w:rFonts w:ascii="仿宋" w:eastAsia="仿宋" w:hAnsi="仿宋" w:cs="仿宋"/>
          <w:sz w:val="28"/>
          <w:szCs w:val="28"/>
        </w:rPr>
      </w:pPr>
      <w:r>
        <w:rPr>
          <w:rFonts w:ascii="仿宋" w:eastAsia="仿宋" w:hAnsi="仿宋" w:hint="eastAsia"/>
          <w:sz w:val="28"/>
          <w:szCs w:val="32"/>
        </w:rPr>
        <w:t>公司</w:t>
      </w:r>
      <w:r w:rsidR="1674B27A" w:rsidRPr="00091F0E">
        <w:rPr>
          <w:rFonts w:ascii="仿宋" w:eastAsia="仿宋" w:hAnsi="仿宋"/>
          <w:sz w:val="28"/>
          <w:szCs w:val="32"/>
        </w:rPr>
        <w:t>持续关注其工厂所在社区的水资源可持续管理，定期在所有</w:t>
      </w:r>
      <w:r>
        <w:rPr>
          <w:rFonts w:ascii="仿宋" w:eastAsia="仿宋" w:hAnsi="仿宋" w:hint="eastAsia"/>
          <w:sz w:val="28"/>
          <w:szCs w:val="32"/>
        </w:rPr>
        <w:t>生产基地</w:t>
      </w:r>
      <w:r w:rsidR="1674B27A" w:rsidRPr="00091F0E">
        <w:rPr>
          <w:rFonts w:ascii="仿宋" w:eastAsia="仿宋" w:hAnsi="仿宋"/>
          <w:sz w:val="28"/>
          <w:szCs w:val="32"/>
        </w:rPr>
        <w:t>运营地所在地区推广节水宣传活动，并开展雨水收集、中水</w:t>
      </w:r>
      <w:r w:rsidR="1674B27A" w:rsidRPr="00091F0E">
        <w:rPr>
          <w:rFonts w:ascii="仿宋" w:eastAsia="仿宋" w:hAnsi="仿宋"/>
          <w:sz w:val="28"/>
          <w:szCs w:val="32"/>
        </w:rPr>
        <w:lastRenderedPageBreak/>
        <w:t xml:space="preserve">回用等相关保护水资源行动。 </w:t>
      </w:r>
    </w:p>
    <w:p w14:paraId="11CF8240" w14:textId="4C57308D" w:rsidR="00CF606C" w:rsidRPr="00CF606C" w:rsidRDefault="00E64D7C" w:rsidP="00363BD9">
      <w:pPr>
        <w:spacing w:line="560" w:lineRule="exact"/>
        <w:ind w:firstLineChars="200" w:firstLine="560"/>
        <w:rPr>
          <w:rFonts w:ascii="仿宋" w:eastAsia="仿宋" w:hAnsi="仿宋" w:cs="仿宋"/>
          <w:sz w:val="28"/>
          <w:szCs w:val="28"/>
        </w:rPr>
      </w:pPr>
      <w:r>
        <w:rPr>
          <w:rFonts w:ascii="仿宋" w:eastAsia="仿宋" w:hAnsi="仿宋" w:hint="eastAsia"/>
          <w:sz w:val="28"/>
          <w:szCs w:val="32"/>
        </w:rPr>
        <w:t>公司</w:t>
      </w:r>
      <w:r w:rsidR="1674B27A" w:rsidRPr="00091F0E">
        <w:rPr>
          <w:rFonts w:ascii="仿宋" w:eastAsia="仿宋" w:hAnsi="仿宋"/>
          <w:sz w:val="28"/>
          <w:szCs w:val="32"/>
        </w:rPr>
        <w:t>致力于改善工厂</w:t>
      </w:r>
      <w:r w:rsidR="005134F9" w:rsidRPr="00091F0E">
        <w:rPr>
          <w:rFonts w:ascii="仿宋" w:eastAsia="仿宋" w:hAnsi="仿宋" w:hint="eastAsia"/>
          <w:sz w:val="28"/>
          <w:szCs w:val="32"/>
        </w:rPr>
        <w:t>周边</w:t>
      </w:r>
      <w:r w:rsidR="1674B27A" w:rsidRPr="00091F0E">
        <w:rPr>
          <w:rFonts w:ascii="仿宋" w:eastAsia="仿宋" w:hAnsi="仿宋"/>
          <w:sz w:val="28"/>
          <w:szCs w:val="32"/>
        </w:rPr>
        <w:t>取水用水环境。</w:t>
      </w:r>
      <w:r w:rsidR="1674B27A" w:rsidRPr="64C4AEB5">
        <w:rPr>
          <w:rFonts w:ascii="仿宋" w:eastAsia="仿宋" w:hAnsi="仿宋" w:cs="仿宋"/>
          <w:sz w:val="28"/>
          <w:szCs w:val="28"/>
        </w:rPr>
        <w:t>确保所有生产基地严格按照当地法规，在污水处理达标后进行排放</w:t>
      </w:r>
      <w:r w:rsidR="005134F9">
        <w:rPr>
          <w:rFonts w:ascii="仿宋" w:eastAsia="仿宋" w:hAnsi="仿宋" w:cs="仿宋" w:hint="eastAsia"/>
          <w:sz w:val="28"/>
          <w:szCs w:val="28"/>
        </w:rPr>
        <w:t>，</w:t>
      </w:r>
      <w:r w:rsidR="1674B27A" w:rsidRPr="64C4AEB5">
        <w:rPr>
          <w:rFonts w:ascii="仿宋" w:eastAsia="仿宋" w:hAnsi="仿宋" w:cs="仿宋"/>
          <w:sz w:val="28"/>
          <w:szCs w:val="28"/>
        </w:rPr>
        <w:t>以防止对周边水源安全造成不利影响。</w:t>
      </w:r>
    </w:p>
    <w:p w14:paraId="35843BDC" w14:textId="77777777" w:rsidR="00BC12BA" w:rsidRPr="008D494E" w:rsidRDefault="00BC12BA" w:rsidP="00BC12BA">
      <w:pPr>
        <w:spacing w:line="560" w:lineRule="exact"/>
        <w:rPr>
          <w:rFonts w:ascii="仿宋" w:eastAsia="仿宋" w:hAnsi="仿宋"/>
          <w:sz w:val="28"/>
          <w:szCs w:val="32"/>
        </w:rPr>
      </w:pPr>
    </w:p>
    <w:p w14:paraId="68E12F3E" w14:textId="7275ADB8" w:rsidR="00804AF3" w:rsidRPr="008D494E" w:rsidRDefault="00E71C2F" w:rsidP="00BC12BA">
      <w:pPr>
        <w:spacing w:line="560" w:lineRule="exact"/>
        <w:rPr>
          <w:rFonts w:ascii="黑体" w:eastAsia="黑体" w:hAnsi="黑体"/>
          <w:sz w:val="28"/>
          <w:szCs w:val="32"/>
        </w:rPr>
      </w:pPr>
      <w:r>
        <w:rPr>
          <w:rFonts w:ascii="黑体" w:eastAsia="黑体" w:hAnsi="黑体" w:hint="eastAsia"/>
          <w:sz w:val="28"/>
          <w:szCs w:val="32"/>
        </w:rPr>
        <w:t>六</w:t>
      </w:r>
      <w:r w:rsidR="00804AF3" w:rsidRPr="008D494E">
        <w:rPr>
          <w:rFonts w:ascii="黑体" w:eastAsia="黑体" w:hAnsi="黑体" w:hint="eastAsia"/>
          <w:sz w:val="28"/>
          <w:szCs w:val="32"/>
        </w:rPr>
        <w:t>、修订与审阅</w:t>
      </w:r>
    </w:p>
    <w:p w14:paraId="29EAA19D" w14:textId="0B792408" w:rsidR="00CD4FDD" w:rsidRPr="008D494E" w:rsidRDefault="001F404F" w:rsidP="00363BD9">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公司定期审阅本政策，并在必要时</w:t>
      </w:r>
      <w:r w:rsidRPr="006240DE">
        <w:rPr>
          <w:rFonts w:ascii="仿宋" w:eastAsia="仿宋" w:hAnsi="仿宋" w:hint="eastAsia"/>
          <w:sz w:val="28"/>
          <w:szCs w:val="32"/>
        </w:rPr>
        <w:t>予以</w:t>
      </w:r>
      <w:r w:rsidRPr="008D494E">
        <w:rPr>
          <w:rFonts w:ascii="仿宋" w:eastAsia="仿宋" w:hAnsi="仿宋" w:hint="eastAsia"/>
          <w:sz w:val="28"/>
          <w:szCs w:val="32"/>
        </w:rPr>
        <w:t>修订</w:t>
      </w:r>
      <w:r w:rsidR="00804AF3" w:rsidRPr="008D494E">
        <w:rPr>
          <w:rFonts w:ascii="仿宋" w:eastAsia="仿宋" w:hAnsi="仿宋" w:hint="eastAsia"/>
          <w:sz w:val="28"/>
          <w:szCs w:val="32"/>
        </w:rPr>
        <w:t>。</w:t>
      </w:r>
    </w:p>
    <w:sectPr w:rsidR="00CD4FDD" w:rsidRPr="008D4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239B" w14:textId="77777777" w:rsidR="00DB7065" w:rsidRDefault="00DB7065" w:rsidP="00804AF3">
      <w:r>
        <w:separator/>
      </w:r>
    </w:p>
  </w:endnote>
  <w:endnote w:type="continuationSeparator" w:id="0">
    <w:p w14:paraId="2223797B" w14:textId="77777777" w:rsidR="00DB7065" w:rsidRDefault="00DB7065" w:rsidP="0080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4821" w14:textId="77777777" w:rsidR="00DB7065" w:rsidRDefault="00DB7065" w:rsidP="00804AF3">
      <w:r>
        <w:separator/>
      </w:r>
    </w:p>
  </w:footnote>
  <w:footnote w:type="continuationSeparator" w:id="0">
    <w:p w14:paraId="76AB8373" w14:textId="77777777" w:rsidR="00DB7065" w:rsidRDefault="00DB7065" w:rsidP="0080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91F05"/>
    <w:multiLevelType w:val="hybridMultilevel"/>
    <w:tmpl w:val="5D8A023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E1343E0"/>
    <w:multiLevelType w:val="hybridMultilevel"/>
    <w:tmpl w:val="7262AAC4"/>
    <w:lvl w:ilvl="0" w:tplc="C7AC94F6">
      <w:start w:val="1"/>
      <w:numFmt w:val="decimal"/>
      <w:lvlText w:val="%1."/>
      <w:lvlJc w:val="left"/>
      <w:pPr>
        <w:ind w:left="1020" w:hanging="360"/>
      </w:pPr>
    </w:lvl>
    <w:lvl w:ilvl="1" w:tplc="2E48CB88">
      <w:start w:val="1"/>
      <w:numFmt w:val="decimal"/>
      <w:lvlText w:val="%2."/>
      <w:lvlJc w:val="left"/>
      <w:pPr>
        <w:ind w:left="1020" w:hanging="360"/>
      </w:pPr>
    </w:lvl>
    <w:lvl w:ilvl="2" w:tplc="9994399A">
      <w:start w:val="1"/>
      <w:numFmt w:val="decimal"/>
      <w:lvlText w:val="%3."/>
      <w:lvlJc w:val="left"/>
      <w:pPr>
        <w:ind w:left="1020" w:hanging="360"/>
      </w:pPr>
    </w:lvl>
    <w:lvl w:ilvl="3" w:tplc="1136C60C">
      <w:start w:val="1"/>
      <w:numFmt w:val="decimal"/>
      <w:lvlText w:val="%4."/>
      <w:lvlJc w:val="left"/>
      <w:pPr>
        <w:ind w:left="1020" w:hanging="360"/>
      </w:pPr>
    </w:lvl>
    <w:lvl w:ilvl="4" w:tplc="61EE74E6">
      <w:start w:val="1"/>
      <w:numFmt w:val="decimal"/>
      <w:lvlText w:val="%5."/>
      <w:lvlJc w:val="left"/>
      <w:pPr>
        <w:ind w:left="1020" w:hanging="360"/>
      </w:pPr>
    </w:lvl>
    <w:lvl w:ilvl="5" w:tplc="FB3E2E42">
      <w:start w:val="1"/>
      <w:numFmt w:val="decimal"/>
      <w:lvlText w:val="%6."/>
      <w:lvlJc w:val="left"/>
      <w:pPr>
        <w:ind w:left="1020" w:hanging="360"/>
      </w:pPr>
    </w:lvl>
    <w:lvl w:ilvl="6" w:tplc="E668AC94">
      <w:start w:val="1"/>
      <w:numFmt w:val="decimal"/>
      <w:lvlText w:val="%7."/>
      <w:lvlJc w:val="left"/>
      <w:pPr>
        <w:ind w:left="1020" w:hanging="360"/>
      </w:pPr>
    </w:lvl>
    <w:lvl w:ilvl="7" w:tplc="480A1616">
      <w:start w:val="1"/>
      <w:numFmt w:val="decimal"/>
      <w:lvlText w:val="%8."/>
      <w:lvlJc w:val="left"/>
      <w:pPr>
        <w:ind w:left="1020" w:hanging="360"/>
      </w:pPr>
    </w:lvl>
    <w:lvl w:ilvl="8" w:tplc="C6F2B7C6">
      <w:start w:val="1"/>
      <w:numFmt w:val="decimal"/>
      <w:lvlText w:val="%9."/>
      <w:lvlJc w:val="left"/>
      <w:pPr>
        <w:ind w:left="1020" w:hanging="360"/>
      </w:pPr>
    </w:lvl>
  </w:abstractNum>
  <w:abstractNum w:abstractNumId="2" w15:restartNumberingAfterBreak="0">
    <w:nsid w:val="658FF1E4"/>
    <w:multiLevelType w:val="hybridMultilevel"/>
    <w:tmpl w:val="CB40CEFA"/>
    <w:lvl w:ilvl="0" w:tplc="EEA84E36">
      <w:start w:val="1"/>
      <w:numFmt w:val="decimal"/>
      <w:lvlText w:val="(%1)"/>
      <w:lvlJc w:val="left"/>
      <w:pPr>
        <w:ind w:left="420" w:hanging="420"/>
      </w:pPr>
    </w:lvl>
    <w:lvl w:ilvl="1" w:tplc="03E6C922">
      <w:start w:val="1"/>
      <w:numFmt w:val="lowerLetter"/>
      <w:lvlText w:val="%2."/>
      <w:lvlJc w:val="left"/>
      <w:pPr>
        <w:ind w:left="840" w:hanging="420"/>
      </w:pPr>
    </w:lvl>
    <w:lvl w:ilvl="2" w:tplc="B5EE16BA">
      <w:start w:val="1"/>
      <w:numFmt w:val="lowerRoman"/>
      <w:lvlText w:val="%3."/>
      <w:lvlJc w:val="right"/>
      <w:pPr>
        <w:ind w:left="1260" w:hanging="420"/>
      </w:pPr>
    </w:lvl>
    <w:lvl w:ilvl="3" w:tplc="1EE0028E">
      <w:start w:val="1"/>
      <w:numFmt w:val="decimal"/>
      <w:lvlText w:val="%4."/>
      <w:lvlJc w:val="left"/>
      <w:pPr>
        <w:ind w:left="1680" w:hanging="420"/>
      </w:pPr>
    </w:lvl>
    <w:lvl w:ilvl="4" w:tplc="70F8356C">
      <w:start w:val="1"/>
      <w:numFmt w:val="lowerLetter"/>
      <w:lvlText w:val="%5."/>
      <w:lvlJc w:val="left"/>
      <w:pPr>
        <w:ind w:left="2100" w:hanging="420"/>
      </w:pPr>
    </w:lvl>
    <w:lvl w:ilvl="5" w:tplc="D8689D24">
      <w:start w:val="1"/>
      <w:numFmt w:val="lowerRoman"/>
      <w:lvlText w:val="%6."/>
      <w:lvlJc w:val="right"/>
      <w:pPr>
        <w:ind w:left="2520" w:hanging="420"/>
      </w:pPr>
    </w:lvl>
    <w:lvl w:ilvl="6" w:tplc="00504028">
      <w:start w:val="1"/>
      <w:numFmt w:val="decimal"/>
      <w:lvlText w:val="%7."/>
      <w:lvlJc w:val="left"/>
      <w:pPr>
        <w:ind w:left="2940" w:hanging="420"/>
      </w:pPr>
    </w:lvl>
    <w:lvl w:ilvl="7" w:tplc="A718B514">
      <w:start w:val="1"/>
      <w:numFmt w:val="lowerLetter"/>
      <w:lvlText w:val="%8."/>
      <w:lvlJc w:val="left"/>
      <w:pPr>
        <w:ind w:left="3360" w:hanging="420"/>
      </w:pPr>
    </w:lvl>
    <w:lvl w:ilvl="8" w:tplc="3A0C5122">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9E"/>
    <w:rsid w:val="0000362A"/>
    <w:rsid w:val="00010832"/>
    <w:rsid w:val="00010FDE"/>
    <w:rsid w:val="000222A5"/>
    <w:rsid w:val="000253B9"/>
    <w:rsid w:val="00031B6F"/>
    <w:rsid w:val="00040592"/>
    <w:rsid w:val="000426B7"/>
    <w:rsid w:val="00057D06"/>
    <w:rsid w:val="00074807"/>
    <w:rsid w:val="000805C5"/>
    <w:rsid w:val="00085CE7"/>
    <w:rsid w:val="0008677D"/>
    <w:rsid w:val="00087CB4"/>
    <w:rsid w:val="00091F0E"/>
    <w:rsid w:val="000A37A1"/>
    <w:rsid w:val="000C35B7"/>
    <w:rsid w:val="00103946"/>
    <w:rsid w:val="0013294A"/>
    <w:rsid w:val="001366AD"/>
    <w:rsid w:val="0015142C"/>
    <w:rsid w:val="00156E45"/>
    <w:rsid w:val="001600E6"/>
    <w:rsid w:val="00164C71"/>
    <w:rsid w:val="0018012D"/>
    <w:rsid w:val="00191BEA"/>
    <w:rsid w:val="00193E31"/>
    <w:rsid w:val="001A4754"/>
    <w:rsid w:val="001A5763"/>
    <w:rsid w:val="001B0CDA"/>
    <w:rsid w:val="001B11A7"/>
    <w:rsid w:val="001B3C58"/>
    <w:rsid w:val="001B4BE5"/>
    <w:rsid w:val="001B5C98"/>
    <w:rsid w:val="001C19C1"/>
    <w:rsid w:val="001E2484"/>
    <w:rsid w:val="001F10EF"/>
    <w:rsid w:val="001F404F"/>
    <w:rsid w:val="001F4E3D"/>
    <w:rsid w:val="002006DC"/>
    <w:rsid w:val="00213871"/>
    <w:rsid w:val="00250423"/>
    <w:rsid w:val="0027543E"/>
    <w:rsid w:val="00281C36"/>
    <w:rsid w:val="002920C2"/>
    <w:rsid w:val="002A0415"/>
    <w:rsid w:val="002B067E"/>
    <w:rsid w:val="002C491B"/>
    <w:rsid w:val="002D5FF7"/>
    <w:rsid w:val="002E1617"/>
    <w:rsid w:val="002E52BB"/>
    <w:rsid w:val="0030053B"/>
    <w:rsid w:val="00311DBB"/>
    <w:rsid w:val="003141D3"/>
    <w:rsid w:val="00322DF5"/>
    <w:rsid w:val="00346A0E"/>
    <w:rsid w:val="003546E1"/>
    <w:rsid w:val="00363BD9"/>
    <w:rsid w:val="0038643F"/>
    <w:rsid w:val="003A4467"/>
    <w:rsid w:val="003B05A0"/>
    <w:rsid w:val="003B4123"/>
    <w:rsid w:val="003C1856"/>
    <w:rsid w:val="003D70A2"/>
    <w:rsid w:val="003D70A6"/>
    <w:rsid w:val="003E284F"/>
    <w:rsid w:val="003F6AD6"/>
    <w:rsid w:val="003F7BD4"/>
    <w:rsid w:val="00401167"/>
    <w:rsid w:val="0041346C"/>
    <w:rsid w:val="00422D12"/>
    <w:rsid w:val="00431A37"/>
    <w:rsid w:val="00440634"/>
    <w:rsid w:val="00454F21"/>
    <w:rsid w:val="00461A9E"/>
    <w:rsid w:val="00463A65"/>
    <w:rsid w:val="00466167"/>
    <w:rsid w:val="00476D9F"/>
    <w:rsid w:val="004852B6"/>
    <w:rsid w:val="00497928"/>
    <w:rsid w:val="004C0128"/>
    <w:rsid w:val="004D3088"/>
    <w:rsid w:val="004F1E95"/>
    <w:rsid w:val="005011DE"/>
    <w:rsid w:val="00501696"/>
    <w:rsid w:val="005134F9"/>
    <w:rsid w:val="00534283"/>
    <w:rsid w:val="00573531"/>
    <w:rsid w:val="00575F3C"/>
    <w:rsid w:val="005832D1"/>
    <w:rsid w:val="00590BE5"/>
    <w:rsid w:val="005A21FF"/>
    <w:rsid w:val="005C7838"/>
    <w:rsid w:val="005D62A9"/>
    <w:rsid w:val="005E106D"/>
    <w:rsid w:val="005E5D68"/>
    <w:rsid w:val="005F1C71"/>
    <w:rsid w:val="006001EB"/>
    <w:rsid w:val="00606160"/>
    <w:rsid w:val="00624046"/>
    <w:rsid w:val="00630C61"/>
    <w:rsid w:val="00636E4F"/>
    <w:rsid w:val="00651E32"/>
    <w:rsid w:val="00673ED5"/>
    <w:rsid w:val="006A0223"/>
    <w:rsid w:val="006D00FA"/>
    <w:rsid w:val="006D559F"/>
    <w:rsid w:val="006F190B"/>
    <w:rsid w:val="006F443E"/>
    <w:rsid w:val="006F553F"/>
    <w:rsid w:val="00712B88"/>
    <w:rsid w:val="00722EA6"/>
    <w:rsid w:val="00730A0C"/>
    <w:rsid w:val="00742D3B"/>
    <w:rsid w:val="007526DF"/>
    <w:rsid w:val="00754B6C"/>
    <w:rsid w:val="007568FC"/>
    <w:rsid w:val="007713AB"/>
    <w:rsid w:val="00777422"/>
    <w:rsid w:val="00781936"/>
    <w:rsid w:val="007A029F"/>
    <w:rsid w:val="007D3C3C"/>
    <w:rsid w:val="007F663C"/>
    <w:rsid w:val="008007FC"/>
    <w:rsid w:val="00804AF3"/>
    <w:rsid w:val="00804F05"/>
    <w:rsid w:val="00817FD8"/>
    <w:rsid w:val="00820025"/>
    <w:rsid w:val="00823CBA"/>
    <w:rsid w:val="00856B30"/>
    <w:rsid w:val="008577A8"/>
    <w:rsid w:val="008879E8"/>
    <w:rsid w:val="008A55BF"/>
    <w:rsid w:val="008B3A90"/>
    <w:rsid w:val="008C2E1E"/>
    <w:rsid w:val="008D101E"/>
    <w:rsid w:val="008D1EDB"/>
    <w:rsid w:val="008D494E"/>
    <w:rsid w:val="008D6E67"/>
    <w:rsid w:val="008E07AD"/>
    <w:rsid w:val="008F649B"/>
    <w:rsid w:val="00901597"/>
    <w:rsid w:val="00906F93"/>
    <w:rsid w:val="00917DAC"/>
    <w:rsid w:val="00920DE0"/>
    <w:rsid w:val="0092493B"/>
    <w:rsid w:val="00925E07"/>
    <w:rsid w:val="00951AF5"/>
    <w:rsid w:val="00957038"/>
    <w:rsid w:val="009643F1"/>
    <w:rsid w:val="00974ADF"/>
    <w:rsid w:val="00976EEF"/>
    <w:rsid w:val="00991DA4"/>
    <w:rsid w:val="009972CF"/>
    <w:rsid w:val="009A1A19"/>
    <w:rsid w:val="009B3E65"/>
    <w:rsid w:val="009D505C"/>
    <w:rsid w:val="009F0CD1"/>
    <w:rsid w:val="009F6BD1"/>
    <w:rsid w:val="00A034C4"/>
    <w:rsid w:val="00A049C8"/>
    <w:rsid w:val="00A1025D"/>
    <w:rsid w:val="00A10902"/>
    <w:rsid w:val="00A13D0C"/>
    <w:rsid w:val="00A215DF"/>
    <w:rsid w:val="00A5621A"/>
    <w:rsid w:val="00A73F0F"/>
    <w:rsid w:val="00A8799F"/>
    <w:rsid w:val="00A93059"/>
    <w:rsid w:val="00AA00D1"/>
    <w:rsid w:val="00AA5DD5"/>
    <w:rsid w:val="00AC4D9B"/>
    <w:rsid w:val="00AD3643"/>
    <w:rsid w:val="00AD5BBD"/>
    <w:rsid w:val="00AE36B5"/>
    <w:rsid w:val="00AF1828"/>
    <w:rsid w:val="00B03444"/>
    <w:rsid w:val="00B07F84"/>
    <w:rsid w:val="00B12728"/>
    <w:rsid w:val="00B147F3"/>
    <w:rsid w:val="00B15E89"/>
    <w:rsid w:val="00B53B57"/>
    <w:rsid w:val="00B5434B"/>
    <w:rsid w:val="00BA2CDE"/>
    <w:rsid w:val="00BA3C41"/>
    <w:rsid w:val="00BA6EC6"/>
    <w:rsid w:val="00BB4832"/>
    <w:rsid w:val="00BC12BA"/>
    <w:rsid w:val="00BD1076"/>
    <w:rsid w:val="00C10E16"/>
    <w:rsid w:val="00C316A8"/>
    <w:rsid w:val="00C33F8C"/>
    <w:rsid w:val="00C46F32"/>
    <w:rsid w:val="00C47048"/>
    <w:rsid w:val="00C4749C"/>
    <w:rsid w:val="00C81630"/>
    <w:rsid w:val="00C81D5A"/>
    <w:rsid w:val="00CA1E31"/>
    <w:rsid w:val="00CB29B3"/>
    <w:rsid w:val="00CC3064"/>
    <w:rsid w:val="00CC3260"/>
    <w:rsid w:val="00CD4FDD"/>
    <w:rsid w:val="00CF606C"/>
    <w:rsid w:val="00CF7A67"/>
    <w:rsid w:val="00D0201B"/>
    <w:rsid w:val="00D11A90"/>
    <w:rsid w:val="00D1204D"/>
    <w:rsid w:val="00D12DAA"/>
    <w:rsid w:val="00D240E8"/>
    <w:rsid w:val="00D26167"/>
    <w:rsid w:val="00D32BA1"/>
    <w:rsid w:val="00D43006"/>
    <w:rsid w:val="00D45DF8"/>
    <w:rsid w:val="00D55B3C"/>
    <w:rsid w:val="00D55B65"/>
    <w:rsid w:val="00D567B3"/>
    <w:rsid w:val="00D60129"/>
    <w:rsid w:val="00D64094"/>
    <w:rsid w:val="00D83D0C"/>
    <w:rsid w:val="00D958CE"/>
    <w:rsid w:val="00DB7065"/>
    <w:rsid w:val="00DC7B04"/>
    <w:rsid w:val="00DD0676"/>
    <w:rsid w:val="00DD37BF"/>
    <w:rsid w:val="00DF35CF"/>
    <w:rsid w:val="00E000C2"/>
    <w:rsid w:val="00E10322"/>
    <w:rsid w:val="00E111E4"/>
    <w:rsid w:val="00E126D1"/>
    <w:rsid w:val="00E1469A"/>
    <w:rsid w:val="00E21A54"/>
    <w:rsid w:val="00E3180B"/>
    <w:rsid w:val="00E34108"/>
    <w:rsid w:val="00E42D30"/>
    <w:rsid w:val="00E545D8"/>
    <w:rsid w:val="00E55065"/>
    <w:rsid w:val="00E5610F"/>
    <w:rsid w:val="00E60AED"/>
    <w:rsid w:val="00E64D7C"/>
    <w:rsid w:val="00E71C2F"/>
    <w:rsid w:val="00E73FE0"/>
    <w:rsid w:val="00E94B48"/>
    <w:rsid w:val="00E97EB5"/>
    <w:rsid w:val="00EA0DC7"/>
    <w:rsid w:val="00EA6959"/>
    <w:rsid w:val="00EB49C7"/>
    <w:rsid w:val="00ED2ED3"/>
    <w:rsid w:val="00ED7A63"/>
    <w:rsid w:val="00F21E78"/>
    <w:rsid w:val="00F3411F"/>
    <w:rsid w:val="00F36A69"/>
    <w:rsid w:val="00F44622"/>
    <w:rsid w:val="00F4721C"/>
    <w:rsid w:val="00F65197"/>
    <w:rsid w:val="00F7456F"/>
    <w:rsid w:val="00F74F50"/>
    <w:rsid w:val="00F82A54"/>
    <w:rsid w:val="00F84502"/>
    <w:rsid w:val="00F9242F"/>
    <w:rsid w:val="00FA37B9"/>
    <w:rsid w:val="00FB1ADA"/>
    <w:rsid w:val="00FB2F65"/>
    <w:rsid w:val="00FB30C0"/>
    <w:rsid w:val="00FB6963"/>
    <w:rsid w:val="00FD4869"/>
    <w:rsid w:val="02AF036F"/>
    <w:rsid w:val="03E95A41"/>
    <w:rsid w:val="0426BC24"/>
    <w:rsid w:val="064E98F1"/>
    <w:rsid w:val="0978B9F4"/>
    <w:rsid w:val="0A5292C5"/>
    <w:rsid w:val="0C87A971"/>
    <w:rsid w:val="0E92B648"/>
    <w:rsid w:val="104B29D9"/>
    <w:rsid w:val="12632F4D"/>
    <w:rsid w:val="15898C2E"/>
    <w:rsid w:val="1674B27A"/>
    <w:rsid w:val="18E859DA"/>
    <w:rsid w:val="18EF61E7"/>
    <w:rsid w:val="1ABB6C8B"/>
    <w:rsid w:val="1BDD7647"/>
    <w:rsid w:val="22A640B0"/>
    <w:rsid w:val="28976893"/>
    <w:rsid w:val="28F45628"/>
    <w:rsid w:val="292B292E"/>
    <w:rsid w:val="29D3280F"/>
    <w:rsid w:val="32762C5B"/>
    <w:rsid w:val="338D6161"/>
    <w:rsid w:val="341E6525"/>
    <w:rsid w:val="37F18862"/>
    <w:rsid w:val="3ED36419"/>
    <w:rsid w:val="3FE63BAC"/>
    <w:rsid w:val="4675D3A9"/>
    <w:rsid w:val="4C566463"/>
    <w:rsid w:val="513FAEB9"/>
    <w:rsid w:val="521051FA"/>
    <w:rsid w:val="5381E996"/>
    <w:rsid w:val="55388464"/>
    <w:rsid w:val="5676564D"/>
    <w:rsid w:val="578B7949"/>
    <w:rsid w:val="630ADCC5"/>
    <w:rsid w:val="64C4AEB5"/>
    <w:rsid w:val="64D1C852"/>
    <w:rsid w:val="6525E7A0"/>
    <w:rsid w:val="6588636C"/>
    <w:rsid w:val="69146C50"/>
    <w:rsid w:val="6966B1E2"/>
    <w:rsid w:val="6B8B9342"/>
    <w:rsid w:val="6DAF2CF4"/>
    <w:rsid w:val="6F791B72"/>
    <w:rsid w:val="761D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D9D2F"/>
  <w15:chartTrackingRefBased/>
  <w15:docId w15:val="{C059133E-91A5-4D08-9820-AC1FC389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AF3"/>
    <w:rPr>
      <w:sz w:val="18"/>
      <w:szCs w:val="18"/>
    </w:rPr>
  </w:style>
  <w:style w:type="paragraph" w:styleId="a5">
    <w:name w:val="footer"/>
    <w:basedOn w:val="a"/>
    <w:link w:val="a6"/>
    <w:uiPriority w:val="99"/>
    <w:unhideWhenUsed/>
    <w:rsid w:val="00804AF3"/>
    <w:pPr>
      <w:tabs>
        <w:tab w:val="center" w:pos="4153"/>
        <w:tab w:val="right" w:pos="8306"/>
      </w:tabs>
      <w:snapToGrid w:val="0"/>
      <w:jc w:val="left"/>
    </w:pPr>
    <w:rPr>
      <w:sz w:val="18"/>
      <w:szCs w:val="18"/>
    </w:rPr>
  </w:style>
  <w:style w:type="character" w:customStyle="1" w:styleId="a6">
    <w:name w:val="页脚 字符"/>
    <w:basedOn w:val="a0"/>
    <w:link w:val="a5"/>
    <w:uiPriority w:val="99"/>
    <w:rsid w:val="00804AF3"/>
    <w:rPr>
      <w:sz w:val="18"/>
      <w:szCs w:val="18"/>
    </w:rPr>
  </w:style>
  <w:style w:type="paragraph" w:styleId="a7">
    <w:name w:val="Revision"/>
    <w:hidden/>
    <w:uiPriority w:val="99"/>
    <w:semiHidden/>
    <w:rsid w:val="00E55065"/>
  </w:style>
  <w:style w:type="character" w:styleId="a8">
    <w:name w:val="annotation reference"/>
    <w:basedOn w:val="a0"/>
    <w:uiPriority w:val="99"/>
    <w:semiHidden/>
    <w:unhideWhenUsed/>
    <w:rsid w:val="00E55065"/>
    <w:rPr>
      <w:sz w:val="21"/>
      <w:szCs w:val="21"/>
    </w:rPr>
  </w:style>
  <w:style w:type="paragraph" w:styleId="a9">
    <w:name w:val="annotation text"/>
    <w:basedOn w:val="a"/>
    <w:link w:val="aa"/>
    <w:uiPriority w:val="99"/>
    <w:unhideWhenUsed/>
    <w:rsid w:val="00E55065"/>
    <w:pPr>
      <w:jc w:val="left"/>
    </w:pPr>
  </w:style>
  <w:style w:type="character" w:customStyle="1" w:styleId="aa">
    <w:name w:val="批注文字 字符"/>
    <w:basedOn w:val="a0"/>
    <w:link w:val="a9"/>
    <w:uiPriority w:val="99"/>
    <w:rsid w:val="00E55065"/>
  </w:style>
  <w:style w:type="paragraph" w:styleId="ab">
    <w:name w:val="annotation subject"/>
    <w:basedOn w:val="a9"/>
    <w:next w:val="a9"/>
    <w:link w:val="ac"/>
    <w:uiPriority w:val="99"/>
    <w:semiHidden/>
    <w:unhideWhenUsed/>
    <w:rsid w:val="00E55065"/>
    <w:rPr>
      <w:b/>
      <w:bCs/>
    </w:rPr>
  </w:style>
  <w:style w:type="character" w:customStyle="1" w:styleId="ac">
    <w:name w:val="批注主题 字符"/>
    <w:basedOn w:val="aa"/>
    <w:link w:val="ab"/>
    <w:uiPriority w:val="99"/>
    <w:semiHidden/>
    <w:rsid w:val="00E55065"/>
    <w:rPr>
      <w:b/>
      <w:bCs/>
    </w:rPr>
  </w:style>
  <w:style w:type="paragraph" w:styleId="ad">
    <w:name w:val="List Paragraph"/>
    <w:basedOn w:val="a"/>
    <w:uiPriority w:val="34"/>
    <w:qFormat/>
    <w:rsid w:val="00920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4167">
      <w:bodyDiv w:val="1"/>
      <w:marLeft w:val="0"/>
      <w:marRight w:val="0"/>
      <w:marTop w:val="0"/>
      <w:marBottom w:val="0"/>
      <w:divBdr>
        <w:top w:val="none" w:sz="0" w:space="0" w:color="auto"/>
        <w:left w:val="none" w:sz="0" w:space="0" w:color="auto"/>
        <w:bottom w:val="none" w:sz="0" w:space="0" w:color="auto"/>
        <w:right w:val="none" w:sz="0" w:space="0" w:color="auto"/>
      </w:divBdr>
      <w:divsChild>
        <w:div w:id="1885362413">
          <w:marLeft w:val="0"/>
          <w:marRight w:val="0"/>
          <w:marTop w:val="0"/>
          <w:marBottom w:val="0"/>
          <w:divBdr>
            <w:top w:val="none" w:sz="0" w:space="0" w:color="auto"/>
            <w:left w:val="none" w:sz="0" w:space="0" w:color="auto"/>
            <w:bottom w:val="none" w:sz="0" w:space="0" w:color="auto"/>
            <w:right w:val="none" w:sz="0" w:space="0" w:color="auto"/>
          </w:divBdr>
          <w:divsChild>
            <w:div w:id="17127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5877">
      <w:bodyDiv w:val="1"/>
      <w:marLeft w:val="0"/>
      <w:marRight w:val="0"/>
      <w:marTop w:val="0"/>
      <w:marBottom w:val="0"/>
      <w:divBdr>
        <w:top w:val="none" w:sz="0" w:space="0" w:color="auto"/>
        <w:left w:val="none" w:sz="0" w:space="0" w:color="auto"/>
        <w:bottom w:val="none" w:sz="0" w:space="0" w:color="auto"/>
        <w:right w:val="none" w:sz="0" w:space="0" w:color="auto"/>
      </w:divBdr>
      <w:divsChild>
        <w:div w:id="1880700806">
          <w:marLeft w:val="0"/>
          <w:marRight w:val="0"/>
          <w:marTop w:val="0"/>
          <w:marBottom w:val="0"/>
          <w:divBdr>
            <w:top w:val="none" w:sz="0" w:space="0" w:color="auto"/>
            <w:left w:val="none" w:sz="0" w:space="0" w:color="auto"/>
            <w:bottom w:val="none" w:sz="0" w:space="0" w:color="auto"/>
            <w:right w:val="none" w:sz="0" w:space="0" w:color="auto"/>
          </w:divBdr>
          <w:divsChild>
            <w:div w:id="3934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020">
      <w:bodyDiv w:val="1"/>
      <w:marLeft w:val="0"/>
      <w:marRight w:val="0"/>
      <w:marTop w:val="0"/>
      <w:marBottom w:val="0"/>
      <w:divBdr>
        <w:top w:val="none" w:sz="0" w:space="0" w:color="auto"/>
        <w:left w:val="none" w:sz="0" w:space="0" w:color="auto"/>
        <w:bottom w:val="none" w:sz="0" w:space="0" w:color="auto"/>
        <w:right w:val="none" w:sz="0" w:space="0" w:color="auto"/>
      </w:divBdr>
      <w:divsChild>
        <w:div w:id="594439367">
          <w:marLeft w:val="0"/>
          <w:marRight w:val="0"/>
          <w:marTop w:val="0"/>
          <w:marBottom w:val="0"/>
          <w:divBdr>
            <w:top w:val="none" w:sz="0" w:space="0" w:color="auto"/>
            <w:left w:val="none" w:sz="0" w:space="0" w:color="auto"/>
            <w:bottom w:val="none" w:sz="0" w:space="0" w:color="auto"/>
            <w:right w:val="none" w:sz="0" w:space="0" w:color="auto"/>
          </w:divBdr>
          <w:divsChild>
            <w:div w:id="17094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6906">
      <w:bodyDiv w:val="1"/>
      <w:marLeft w:val="0"/>
      <w:marRight w:val="0"/>
      <w:marTop w:val="0"/>
      <w:marBottom w:val="0"/>
      <w:divBdr>
        <w:top w:val="none" w:sz="0" w:space="0" w:color="auto"/>
        <w:left w:val="none" w:sz="0" w:space="0" w:color="auto"/>
        <w:bottom w:val="none" w:sz="0" w:space="0" w:color="auto"/>
        <w:right w:val="none" w:sz="0" w:space="0" w:color="auto"/>
      </w:divBdr>
      <w:divsChild>
        <w:div w:id="1001156358">
          <w:marLeft w:val="0"/>
          <w:marRight w:val="0"/>
          <w:marTop w:val="0"/>
          <w:marBottom w:val="0"/>
          <w:divBdr>
            <w:top w:val="none" w:sz="0" w:space="0" w:color="auto"/>
            <w:left w:val="none" w:sz="0" w:space="0" w:color="auto"/>
            <w:bottom w:val="none" w:sz="0" w:space="0" w:color="auto"/>
            <w:right w:val="none" w:sz="0" w:space="0" w:color="auto"/>
          </w:divBdr>
          <w:divsChild>
            <w:div w:id="14794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4357">
      <w:bodyDiv w:val="1"/>
      <w:marLeft w:val="0"/>
      <w:marRight w:val="0"/>
      <w:marTop w:val="0"/>
      <w:marBottom w:val="0"/>
      <w:divBdr>
        <w:top w:val="none" w:sz="0" w:space="0" w:color="auto"/>
        <w:left w:val="none" w:sz="0" w:space="0" w:color="auto"/>
        <w:bottom w:val="none" w:sz="0" w:space="0" w:color="auto"/>
        <w:right w:val="none" w:sz="0" w:space="0" w:color="auto"/>
      </w:divBdr>
      <w:divsChild>
        <w:div w:id="1527138425">
          <w:marLeft w:val="0"/>
          <w:marRight w:val="0"/>
          <w:marTop w:val="0"/>
          <w:marBottom w:val="0"/>
          <w:divBdr>
            <w:top w:val="none" w:sz="0" w:space="0" w:color="auto"/>
            <w:left w:val="none" w:sz="0" w:space="0" w:color="auto"/>
            <w:bottom w:val="none" w:sz="0" w:space="0" w:color="auto"/>
            <w:right w:val="none" w:sz="0" w:space="0" w:color="auto"/>
          </w:divBdr>
          <w:divsChild>
            <w:div w:id="5200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5276">
      <w:bodyDiv w:val="1"/>
      <w:marLeft w:val="0"/>
      <w:marRight w:val="0"/>
      <w:marTop w:val="0"/>
      <w:marBottom w:val="0"/>
      <w:divBdr>
        <w:top w:val="none" w:sz="0" w:space="0" w:color="auto"/>
        <w:left w:val="none" w:sz="0" w:space="0" w:color="auto"/>
        <w:bottom w:val="none" w:sz="0" w:space="0" w:color="auto"/>
        <w:right w:val="none" w:sz="0" w:space="0" w:color="auto"/>
      </w:divBdr>
      <w:divsChild>
        <w:div w:id="942037435">
          <w:marLeft w:val="0"/>
          <w:marRight w:val="0"/>
          <w:marTop w:val="0"/>
          <w:marBottom w:val="0"/>
          <w:divBdr>
            <w:top w:val="none" w:sz="0" w:space="0" w:color="auto"/>
            <w:left w:val="none" w:sz="0" w:space="0" w:color="auto"/>
            <w:bottom w:val="none" w:sz="0" w:space="0" w:color="auto"/>
            <w:right w:val="none" w:sz="0" w:space="0" w:color="auto"/>
          </w:divBdr>
          <w:divsChild>
            <w:div w:id="4495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DBE6FFA8AE08AF47853C1741D28E4A2C" ma:contentTypeVersion="0" ma:contentTypeDescription="新建文档。" ma:contentTypeScope="" ma:versionID="f59927d58ed5f1bd50a77105446a1459">
  <xsd:schema xmlns:xsd="http://www.w3.org/2001/XMLSchema" xmlns:xs="http://www.w3.org/2001/XMLSchema" xmlns:p="http://schemas.microsoft.com/office/2006/metadata/properties" targetNamespace="http://schemas.microsoft.com/office/2006/metadata/properties" ma:root="true" ma:fieldsID="a424ab48e3b10efb04e40857be306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E5E2A-0819-463C-92F5-47A74DA36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1BFAB7-B014-4DF7-98FE-6B30C5261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6FBE00-1528-4067-833C-BD748A97D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江丽</dc:creator>
  <cp:keywords/>
  <dc:description/>
  <cp:lastModifiedBy>江丽</cp:lastModifiedBy>
  <cp:revision>9</cp:revision>
  <dcterms:created xsi:type="dcterms:W3CDTF">2025-12-11T13:53:00Z</dcterms:created>
  <dcterms:modified xsi:type="dcterms:W3CDTF">2025-12-30T02:49:00Z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0x010100DBE6FFA8AE08AF47853C1741D28E4A2C</vt:lpwstr>
  </property>
</Properties>
</file>