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5377F" w14:textId="51AC2FC7" w:rsidR="001B4BE5" w:rsidRPr="008D494E" w:rsidRDefault="001B4BE5" w:rsidP="001B4BE5">
      <w:pPr>
        <w:jc w:val="center"/>
        <w:rPr>
          <w:rFonts w:ascii="宋体" w:eastAsia="宋体" w:hAnsi="宋体"/>
          <w:b/>
          <w:bCs/>
          <w:sz w:val="36"/>
          <w:szCs w:val="40"/>
        </w:rPr>
      </w:pPr>
      <w:r w:rsidRPr="008D494E">
        <w:rPr>
          <w:rFonts w:ascii="宋体" w:eastAsia="宋体" w:hAnsi="宋体" w:hint="eastAsia"/>
          <w:b/>
          <w:bCs/>
          <w:sz w:val="36"/>
          <w:szCs w:val="40"/>
        </w:rPr>
        <w:t>东鹏饮料（集团）股份有</w:t>
      </w:r>
      <w:r w:rsidRPr="00F762E8">
        <w:rPr>
          <w:rFonts w:ascii="宋体" w:eastAsia="宋体" w:hAnsi="宋体" w:hint="eastAsia"/>
          <w:b/>
          <w:bCs/>
          <w:sz w:val="36"/>
          <w:szCs w:val="40"/>
        </w:rPr>
        <w:t>限公司</w:t>
      </w:r>
      <w:r w:rsidR="003F51EE" w:rsidRPr="00FE48CD">
        <w:rPr>
          <w:rFonts w:ascii="宋体" w:eastAsia="宋体" w:hAnsi="宋体" w:hint="eastAsia"/>
          <w:b/>
          <w:bCs/>
          <w:sz w:val="36"/>
          <w:szCs w:val="40"/>
        </w:rPr>
        <w:t>包装材料</w:t>
      </w:r>
      <w:r w:rsidR="00537788" w:rsidRPr="00FE48CD">
        <w:rPr>
          <w:rFonts w:ascii="宋体" w:eastAsia="宋体" w:hAnsi="宋体" w:hint="eastAsia"/>
          <w:b/>
          <w:bCs/>
          <w:sz w:val="36"/>
          <w:szCs w:val="40"/>
        </w:rPr>
        <w:t>管理</w:t>
      </w:r>
      <w:r w:rsidRPr="00F762E8">
        <w:rPr>
          <w:rFonts w:ascii="宋体" w:eastAsia="宋体" w:hAnsi="宋体" w:hint="eastAsia"/>
          <w:b/>
          <w:bCs/>
          <w:sz w:val="36"/>
          <w:szCs w:val="40"/>
        </w:rPr>
        <w:t>政策</w:t>
      </w:r>
    </w:p>
    <w:p w14:paraId="1B0655D9" w14:textId="2E3E42CB" w:rsidR="00804AF3" w:rsidRDefault="00804AF3" w:rsidP="00804AF3">
      <w:r>
        <w:rPr>
          <w:rFonts w:hint="eastAsia"/>
        </w:rPr>
        <w:t xml:space="preserve">　　</w:t>
      </w:r>
    </w:p>
    <w:p w14:paraId="4455BC10" w14:textId="53880D4C" w:rsidR="00130DE6" w:rsidRDefault="001B4BE5" w:rsidP="007D6E2F">
      <w:pPr>
        <w:spacing w:line="560" w:lineRule="exact"/>
        <w:ind w:firstLineChars="200" w:firstLine="560"/>
        <w:rPr>
          <w:rFonts w:ascii="仿宋" w:eastAsia="仿宋" w:hAnsi="仿宋"/>
          <w:sz w:val="28"/>
          <w:szCs w:val="32"/>
        </w:rPr>
      </w:pPr>
      <w:r w:rsidRPr="008D494E">
        <w:rPr>
          <w:rFonts w:ascii="仿宋" w:eastAsia="仿宋" w:hAnsi="仿宋" w:hint="eastAsia"/>
          <w:sz w:val="28"/>
          <w:szCs w:val="32"/>
        </w:rPr>
        <w:t>东鹏饮料（集团）股份有限公司</w:t>
      </w:r>
      <w:r w:rsidR="00CF7A67">
        <w:rPr>
          <w:rFonts w:ascii="仿宋" w:eastAsia="仿宋" w:hAnsi="仿宋" w:hint="eastAsia"/>
          <w:sz w:val="28"/>
          <w:szCs w:val="32"/>
        </w:rPr>
        <w:t>（以下简称“公司”）</w:t>
      </w:r>
      <w:r w:rsidRPr="008D494E">
        <w:rPr>
          <w:rFonts w:ascii="仿宋" w:eastAsia="仿宋" w:hAnsi="仿宋" w:hint="eastAsia"/>
          <w:sz w:val="28"/>
          <w:szCs w:val="32"/>
        </w:rPr>
        <w:t>秉承“为消费者提供健康功效饮品”的企业使命和“简单、诚信、协作、拼搏</w:t>
      </w:r>
      <w:r w:rsidR="008D494E">
        <w:rPr>
          <w:rFonts w:ascii="仿宋" w:eastAsia="仿宋" w:hAnsi="仿宋" w:hint="eastAsia"/>
          <w:sz w:val="28"/>
          <w:szCs w:val="32"/>
        </w:rPr>
        <w:t>”</w:t>
      </w:r>
      <w:r w:rsidRPr="008D494E">
        <w:rPr>
          <w:rFonts w:ascii="仿宋" w:eastAsia="仿宋" w:hAnsi="仿宋" w:hint="eastAsia"/>
          <w:sz w:val="28"/>
          <w:szCs w:val="32"/>
        </w:rPr>
        <w:t>的企业价值观，严格遵守业务所在国家</w:t>
      </w:r>
      <w:r w:rsidR="00DC7B04" w:rsidRPr="008D494E">
        <w:rPr>
          <w:rFonts w:ascii="仿宋" w:eastAsia="仿宋" w:hAnsi="仿宋" w:hint="eastAsia"/>
          <w:sz w:val="28"/>
          <w:szCs w:val="32"/>
        </w:rPr>
        <w:t>法律法规，</w:t>
      </w:r>
      <w:r w:rsidR="00E055EC" w:rsidRPr="00E055EC">
        <w:rPr>
          <w:rFonts w:ascii="仿宋" w:eastAsia="仿宋" w:hAnsi="仿宋" w:hint="eastAsia"/>
          <w:sz w:val="28"/>
          <w:szCs w:val="32"/>
        </w:rPr>
        <w:t>积极贯彻“循环经济”理念，推进</w:t>
      </w:r>
      <w:r w:rsidR="00DF086C" w:rsidRPr="00DF086C">
        <w:rPr>
          <w:rFonts w:ascii="仿宋" w:eastAsia="仿宋" w:hAnsi="仿宋" w:hint="eastAsia"/>
          <w:sz w:val="28"/>
          <w:szCs w:val="32"/>
        </w:rPr>
        <w:t>包装材料与废弃物的全生命周期管理</w:t>
      </w:r>
      <w:r w:rsidR="00981080" w:rsidRPr="00981080">
        <w:rPr>
          <w:rFonts w:ascii="仿宋" w:eastAsia="仿宋" w:hAnsi="仿宋" w:hint="eastAsia"/>
          <w:sz w:val="28"/>
          <w:szCs w:val="32"/>
        </w:rPr>
        <w:t>，</w:t>
      </w:r>
      <w:r w:rsidR="00DF086C" w:rsidRPr="00DF086C">
        <w:rPr>
          <w:rFonts w:ascii="仿宋" w:eastAsia="仿宋" w:hAnsi="仿宋" w:hint="eastAsia"/>
          <w:sz w:val="28"/>
          <w:szCs w:val="32"/>
        </w:rPr>
        <w:t>致力于实现包装废弃物减量化、资源化与无害化</w:t>
      </w:r>
      <w:r w:rsidR="003F7BD4" w:rsidRPr="008D494E">
        <w:rPr>
          <w:rFonts w:ascii="仿宋" w:eastAsia="仿宋" w:hAnsi="仿宋" w:hint="eastAsia"/>
          <w:sz w:val="28"/>
          <w:szCs w:val="32"/>
        </w:rPr>
        <w:t>。</w:t>
      </w:r>
    </w:p>
    <w:p w14:paraId="2572F267" w14:textId="77777777" w:rsidR="007D6E2F" w:rsidRPr="00130DE6" w:rsidRDefault="007D6E2F" w:rsidP="007D6E2F">
      <w:pPr>
        <w:spacing w:line="560" w:lineRule="exact"/>
        <w:ind w:firstLineChars="200" w:firstLine="560"/>
        <w:rPr>
          <w:rFonts w:ascii="仿宋" w:eastAsia="仿宋" w:hAnsi="仿宋"/>
          <w:sz w:val="28"/>
          <w:szCs w:val="32"/>
        </w:rPr>
      </w:pPr>
    </w:p>
    <w:p w14:paraId="26874AF3" w14:textId="752EE2B2" w:rsidR="00804AF3" w:rsidRPr="008D494E" w:rsidRDefault="00804AF3" w:rsidP="00BC12BA">
      <w:pPr>
        <w:spacing w:line="560" w:lineRule="exact"/>
        <w:rPr>
          <w:rFonts w:ascii="黑体" w:eastAsia="黑体" w:hAnsi="黑体"/>
          <w:sz w:val="28"/>
          <w:szCs w:val="32"/>
        </w:rPr>
      </w:pPr>
      <w:r w:rsidRPr="008D494E">
        <w:rPr>
          <w:rFonts w:ascii="黑体" w:eastAsia="黑体" w:hAnsi="黑体" w:hint="eastAsia"/>
          <w:sz w:val="28"/>
          <w:szCs w:val="32"/>
        </w:rPr>
        <w:t>一、适用范围</w:t>
      </w:r>
    </w:p>
    <w:p w14:paraId="5E36583F" w14:textId="38D5C5C7" w:rsidR="00804AF3" w:rsidRPr="008D494E" w:rsidRDefault="00804AF3" w:rsidP="008D494E">
      <w:pPr>
        <w:spacing w:line="560" w:lineRule="exact"/>
        <w:ind w:firstLineChars="200" w:firstLine="560"/>
        <w:rPr>
          <w:rFonts w:ascii="仿宋" w:eastAsia="仿宋" w:hAnsi="仿宋"/>
          <w:sz w:val="28"/>
          <w:szCs w:val="32"/>
        </w:rPr>
      </w:pPr>
      <w:r w:rsidRPr="008D494E">
        <w:rPr>
          <w:rFonts w:ascii="仿宋" w:eastAsia="仿宋" w:hAnsi="仿宋" w:hint="eastAsia"/>
          <w:sz w:val="28"/>
          <w:szCs w:val="32"/>
        </w:rPr>
        <w:t>本</w:t>
      </w:r>
      <w:r w:rsidR="00DC7B04" w:rsidRPr="008D494E">
        <w:rPr>
          <w:rFonts w:ascii="仿宋" w:eastAsia="仿宋" w:hAnsi="仿宋" w:hint="eastAsia"/>
          <w:sz w:val="28"/>
          <w:szCs w:val="32"/>
        </w:rPr>
        <w:t>《</w:t>
      </w:r>
      <w:r w:rsidRPr="008D494E">
        <w:rPr>
          <w:rFonts w:ascii="仿宋" w:eastAsia="仿宋" w:hAnsi="仿宋" w:hint="eastAsia"/>
          <w:sz w:val="28"/>
          <w:szCs w:val="32"/>
        </w:rPr>
        <w:t>政策</w:t>
      </w:r>
      <w:r w:rsidR="00DC7B04" w:rsidRPr="008D494E">
        <w:rPr>
          <w:rFonts w:ascii="仿宋" w:eastAsia="仿宋" w:hAnsi="仿宋" w:hint="eastAsia"/>
          <w:sz w:val="28"/>
          <w:szCs w:val="32"/>
        </w:rPr>
        <w:t>》</w:t>
      </w:r>
      <w:r w:rsidRPr="008D494E">
        <w:rPr>
          <w:rFonts w:ascii="仿宋" w:eastAsia="仿宋" w:hAnsi="仿宋" w:hint="eastAsia"/>
          <w:sz w:val="28"/>
          <w:szCs w:val="32"/>
        </w:rPr>
        <w:t>适用于</w:t>
      </w:r>
      <w:r w:rsidR="00DC7B04" w:rsidRPr="008D494E">
        <w:rPr>
          <w:rFonts w:ascii="仿宋" w:eastAsia="仿宋" w:hAnsi="仿宋" w:hint="eastAsia"/>
          <w:sz w:val="28"/>
          <w:szCs w:val="32"/>
        </w:rPr>
        <w:t>东鹏饮料（集团）股份有限公司及附属</w:t>
      </w:r>
      <w:r w:rsidRPr="008D494E">
        <w:rPr>
          <w:rFonts w:ascii="仿宋" w:eastAsia="仿宋" w:hAnsi="仿宋" w:hint="eastAsia"/>
          <w:sz w:val="28"/>
          <w:szCs w:val="32"/>
        </w:rPr>
        <w:t>公司</w:t>
      </w:r>
      <w:r w:rsidR="00DC7B04" w:rsidRPr="008D494E">
        <w:rPr>
          <w:rFonts w:ascii="仿宋" w:eastAsia="仿宋" w:hAnsi="仿宋" w:hint="eastAsia"/>
          <w:sz w:val="28"/>
          <w:szCs w:val="32"/>
        </w:rPr>
        <w:t>。</w:t>
      </w:r>
    </w:p>
    <w:p w14:paraId="6ED59104" w14:textId="77777777" w:rsidR="00BC12BA" w:rsidRDefault="00BC12BA" w:rsidP="00BC12BA">
      <w:pPr>
        <w:spacing w:line="560" w:lineRule="exact"/>
        <w:rPr>
          <w:rFonts w:ascii="黑体" w:eastAsia="黑体" w:hAnsi="黑体"/>
          <w:sz w:val="28"/>
          <w:szCs w:val="32"/>
        </w:rPr>
      </w:pPr>
    </w:p>
    <w:p w14:paraId="60115FC4" w14:textId="4739861C" w:rsidR="006B6374" w:rsidRPr="00FE48CD" w:rsidRDefault="00C77E33" w:rsidP="00C77E33">
      <w:pPr>
        <w:spacing w:line="560" w:lineRule="exact"/>
        <w:rPr>
          <w:rFonts w:ascii="黑体" w:eastAsia="黑体" w:hAnsi="黑体"/>
          <w:sz w:val="28"/>
          <w:szCs w:val="32"/>
        </w:rPr>
      </w:pPr>
      <w:r w:rsidRPr="00FE48CD">
        <w:rPr>
          <w:rFonts w:ascii="黑体" w:eastAsia="黑体" w:hAnsi="黑体" w:hint="eastAsia"/>
          <w:sz w:val="28"/>
          <w:szCs w:val="32"/>
        </w:rPr>
        <w:t>二、</w:t>
      </w:r>
      <w:r w:rsidR="006B6374" w:rsidRPr="00FE48CD">
        <w:rPr>
          <w:rFonts w:ascii="黑体" w:eastAsia="黑体" w:hAnsi="黑体" w:hint="eastAsia"/>
          <w:sz w:val="28"/>
          <w:szCs w:val="32"/>
        </w:rPr>
        <w:t>可持续</w:t>
      </w:r>
      <w:proofErr w:type="gramStart"/>
      <w:r w:rsidR="00FF5A6E" w:rsidRPr="00FE48CD">
        <w:rPr>
          <w:rFonts w:ascii="黑体" w:eastAsia="黑体" w:hAnsi="黑体" w:hint="eastAsia"/>
          <w:sz w:val="28"/>
          <w:szCs w:val="32"/>
        </w:rPr>
        <w:t>包材管理</w:t>
      </w:r>
      <w:proofErr w:type="gramEnd"/>
      <w:r w:rsidR="006B6374" w:rsidRPr="00FE48CD">
        <w:rPr>
          <w:rFonts w:ascii="黑体" w:eastAsia="黑体" w:hAnsi="黑体" w:hint="eastAsia"/>
          <w:sz w:val="28"/>
          <w:szCs w:val="32"/>
        </w:rPr>
        <w:t>策略</w:t>
      </w:r>
    </w:p>
    <w:p w14:paraId="74E14BE7" w14:textId="4FCFB5F3" w:rsidR="006B6374" w:rsidRDefault="006B6374" w:rsidP="00FE48CD">
      <w:pPr>
        <w:spacing w:line="560" w:lineRule="exact"/>
        <w:ind w:firstLineChars="200" w:firstLine="560"/>
        <w:rPr>
          <w:rFonts w:ascii="仿宋" w:eastAsia="仿宋" w:hAnsi="仿宋"/>
          <w:sz w:val="28"/>
          <w:szCs w:val="32"/>
        </w:rPr>
      </w:pPr>
      <w:r w:rsidRPr="00FE48CD">
        <w:rPr>
          <w:rFonts w:ascii="仿宋" w:eastAsia="仿宋" w:hAnsi="仿宋" w:hint="eastAsia"/>
          <w:sz w:val="28"/>
          <w:szCs w:val="32"/>
        </w:rPr>
        <w:t>公司</w:t>
      </w:r>
      <w:r>
        <w:rPr>
          <w:rFonts w:ascii="仿宋" w:eastAsia="仿宋" w:hAnsi="仿宋" w:hint="eastAsia"/>
          <w:sz w:val="28"/>
          <w:szCs w:val="32"/>
        </w:rPr>
        <w:t>以负责任的</w:t>
      </w:r>
      <w:r w:rsidR="00756916">
        <w:rPr>
          <w:rFonts w:ascii="仿宋" w:eastAsia="仿宋" w:hAnsi="仿宋" w:hint="eastAsia"/>
          <w:sz w:val="28"/>
          <w:szCs w:val="32"/>
        </w:rPr>
        <w:t>方式</w:t>
      </w:r>
      <w:r>
        <w:rPr>
          <w:rFonts w:ascii="仿宋" w:eastAsia="仿宋" w:hAnsi="仿宋" w:hint="eastAsia"/>
          <w:sz w:val="28"/>
          <w:szCs w:val="32"/>
        </w:rPr>
        <w:t>使用包装材料</w:t>
      </w:r>
      <w:r w:rsidR="00213BA2">
        <w:rPr>
          <w:rFonts w:ascii="仿宋" w:eastAsia="仿宋" w:hAnsi="仿宋" w:hint="eastAsia"/>
          <w:sz w:val="28"/>
          <w:szCs w:val="32"/>
        </w:rPr>
        <w:t>，</w:t>
      </w:r>
      <w:r w:rsidR="002131A6">
        <w:rPr>
          <w:rFonts w:ascii="仿宋" w:eastAsia="仿宋" w:hAnsi="仿宋" w:hint="eastAsia"/>
          <w:sz w:val="28"/>
          <w:szCs w:val="32"/>
        </w:rPr>
        <w:t>致力于</w:t>
      </w:r>
      <w:r w:rsidR="002131A6" w:rsidRPr="002131A6">
        <w:rPr>
          <w:rFonts w:ascii="仿宋" w:eastAsia="仿宋" w:hAnsi="仿宋" w:hint="eastAsia"/>
          <w:sz w:val="28"/>
          <w:szCs w:val="32"/>
        </w:rPr>
        <w:t>构建一个涵盖绿色设计、减量使用、循环回收的全生命周期管理体系。通过优先采用可回收与可再生材料</w:t>
      </w:r>
      <w:r w:rsidR="006B6D60">
        <w:rPr>
          <w:rFonts w:ascii="仿宋" w:eastAsia="仿宋" w:hAnsi="仿宋" w:hint="eastAsia"/>
          <w:sz w:val="28"/>
          <w:szCs w:val="32"/>
        </w:rPr>
        <w:t>、</w:t>
      </w:r>
      <w:r w:rsidR="002131A6" w:rsidRPr="002131A6">
        <w:rPr>
          <w:rFonts w:ascii="仿宋" w:eastAsia="仿宋" w:hAnsi="仿宋" w:hint="eastAsia"/>
          <w:sz w:val="28"/>
          <w:szCs w:val="32"/>
        </w:rPr>
        <w:t>积极探索可循环包装模式，力求在保障产品安全的前提下，最大限度地</w:t>
      </w:r>
      <w:proofErr w:type="gramStart"/>
      <w:r w:rsidR="002131A6" w:rsidRPr="002131A6">
        <w:rPr>
          <w:rFonts w:ascii="仿宋" w:eastAsia="仿宋" w:hAnsi="仿宋" w:hint="eastAsia"/>
          <w:sz w:val="28"/>
          <w:szCs w:val="32"/>
        </w:rPr>
        <w:t>减少包材的</w:t>
      </w:r>
      <w:proofErr w:type="gramEnd"/>
      <w:r w:rsidR="002131A6" w:rsidRPr="002131A6">
        <w:rPr>
          <w:rFonts w:ascii="仿宋" w:eastAsia="仿宋" w:hAnsi="仿宋" w:hint="eastAsia"/>
          <w:sz w:val="28"/>
          <w:szCs w:val="32"/>
        </w:rPr>
        <w:t>资源消耗与环境足迹</w:t>
      </w:r>
      <w:r w:rsidR="00703107">
        <w:rPr>
          <w:rFonts w:ascii="仿宋" w:eastAsia="仿宋" w:hAnsi="仿宋" w:hint="eastAsia"/>
          <w:sz w:val="28"/>
          <w:szCs w:val="32"/>
        </w:rPr>
        <w:t>。</w:t>
      </w:r>
    </w:p>
    <w:p w14:paraId="77DA4E35" w14:textId="77777777" w:rsidR="00FF5A6E" w:rsidRPr="00FE48CD" w:rsidRDefault="00FF5A6E" w:rsidP="00C77E33">
      <w:pPr>
        <w:spacing w:line="560" w:lineRule="exact"/>
        <w:rPr>
          <w:rFonts w:ascii="仿宋" w:eastAsia="仿宋" w:hAnsi="仿宋"/>
          <w:sz w:val="28"/>
          <w:szCs w:val="32"/>
        </w:rPr>
      </w:pPr>
    </w:p>
    <w:p w14:paraId="0A99C257" w14:textId="6314A7A7" w:rsidR="00C77E33" w:rsidRDefault="006B6374" w:rsidP="00C77E33">
      <w:pPr>
        <w:spacing w:line="560" w:lineRule="exact"/>
        <w:rPr>
          <w:rFonts w:ascii="黑体" w:eastAsia="黑体" w:hAnsi="黑体"/>
          <w:sz w:val="28"/>
          <w:szCs w:val="32"/>
        </w:rPr>
      </w:pPr>
      <w:r w:rsidRPr="00FE48CD">
        <w:rPr>
          <w:rFonts w:ascii="黑体" w:eastAsia="黑体" w:hAnsi="黑体" w:hint="eastAsia"/>
          <w:sz w:val="28"/>
          <w:szCs w:val="32"/>
        </w:rPr>
        <w:t>三、</w:t>
      </w:r>
      <w:r w:rsidR="00FF5A6E" w:rsidRPr="00FE48CD">
        <w:rPr>
          <w:rFonts w:ascii="黑体" w:eastAsia="黑体" w:hAnsi="黑体" w:hint="eastAsia"/>
          <w:sz w:val="28"/>
          <w:szCs w:val="32"/>
        </w:rPr>
        <w:t>可</w:t>
      </w:r>
      <w:proofErr w:type="gramStart"/>
      <w:r w:rsidR="00FF5A6E" w:rsidRPr="00FE48CD">
        <w:rPr>
          <w:rFonts w:ascii="黑体" w:eastAsia="黑体" w:hAnsi="黑体" w:hint="eastAsia"/>
          <w:sz w:val="28"/>
          <w:szCs w:val="32"/>
        </w:rPr>
        <w:t>持续包材目标</w:t>
      </w:r>
      <w:proofErr w:type="gramEnd"/>
    </w:p>
    <w:p w14:paraId="4706BDF7" w14:textId="49FD0188" w:rsidR="001160F7" w:rsidRDefault="00AF2087" w:rsidP="00AF2087">
      <w:pPr>
        <w:spacing w:line="560" w:lineRule="exact"/>
        <w:ind w:firstLineChars="200" w:firstLine="560"/>
        <w:rPr>
          <w:rFonts w:ascii="仿宋" w:eastAsia="仿宋" w:hAnsi="仿宋"/>
          <w:sz w:val="28"/>
          <w:szCs w:val="32"/>
        </w:rPr>
      </w:pPr>
      <w:r>
        <w:rPr>
          <w:rFonts w:ascii="仿宋" w:eastAsia="仿宋" w:hAnsi="仿宋" w:hint="eastAsia"/>
          <w:sz w:val="28"/>
          <w:szCs w:val="32"/>
        </w:rPr>
        <w:t>公司</w:t>
      </w:r>
      <w:r w:rsidR="001160F7">
        <w:rPr>
          <w:rFonts w:ascii="仿宋" w:eastAsia="仿宋" w:hAnsi="仿宋" w:hint="eastAsia"/>
          <w:sz w:val="28"/>
          <w:szCs w:val="32"/>
        </w:rPr>
        <w:t>致力于实现如下可</w:t>
      </w:r>
      <w:proofErr w:type="gramStart"/>
      <w:r w:rsidR="001160F7">
        <w:rPr>
          <w:rFonts w:ascii="仿宋" w:eastAsia="仿宋" w:hAnsi="仿宋" w:hint="eastAsia"/>
          <w:sz w:val="28"/>
          <w:szCs w:val="32"/>
        </w:rPr>
        <w:t>持续包材目标</w:t>
      </w:r>
      <w:proofErr w:type="gramEnd"/>
      <w:r w:rsidR="001160F7">
        <w:rPr>
          <w:rFonts w:ascii="仿宋" w:eastAsia="仿宋" w:hAnsi="仿宋" w:hint="eastAsia"/>
          <w:sz w:val="28"/>
          <w:szCs w:val="32"/>
        </w:rPr>
        <w:t>：</w:t>
      </w:r>
    </w:p>
    <w:p w14:paraId="210CE1F4" w14:textId="12D5DECF" w:rsidR="000570B5" w:rsidRPr="00FE48CD" w:rsidRDefault="000570B5" w:rsidP="00AF2087">
      <w:pPr>
        <w:spacing w:line="560" w:lineRule="exact"/>
        <w:ind w:firstLineChars="200" w:firstLine="560"/>
        <w:rPr>
          <w:rFonts w:ascii="仿宋" w:eastAsia="仿宋" w:hAnsi="仿宋"/>
          <w:sz w:val="28"/>
          <w:szCs w:val="32"/>
          <w:highlight w:val="yellow"/>
        </w:rPr>
      </w:pPr>
      <w:commentRangeStart w:id="0"/>
      <w:commentRangeStart w:id="1"/>
      <w:r w:rsidRPr="00FE48CD">
        <w:rPr>
          <w:rFonts w:ascii="仿宋" w:eastAsia="仿宋" w:hAnsi="仿宋"/>
          <w:sz w:val="28"/>
          <w:szCs w:val="32"/>
          <w:highlight w:val="yellow"/>
        </w:rPr>
        <w:t>2030年，可再生材料在公司整体包装中的占比提升到至少</w:t>
      </w:r>
      <w:r w:rsidR="00E4032B">
        <w:rPr>
          <w:rFonts w:ascii="仿宋" w:eastAsia="仿宋" w:hAnsi="仿宋"/>
          <w:sz w:val="28"/>
          <w:szCs w:val="32"/>
          <w:highlight w:val="yellow"/>
        </w:rPr>
        <w:t>29</w:t>
      </w:r>
      <w:r w:rsidRPr="00FE48CD">
        <w:rPr>
          <w:rFonts w:ascii="仿宋" w:eastAsia="仿宋" w:hAnsi="仿宋"/>
          <w:sz w:val="28"/>
          <w:szCs w:val="32"/>
          <w:highlight w:val="yellow"/>
        </w:rPr>
        <w:t>%</w:t>
      </w:r>
      <w:commentRangeEnd w:id="0"/>
      <w:r w:rsidR="000F05E8">
        <w:rPr>
          <w:rStyle w:val="a8"/>
        </w:rPr>
        <w:commentReference w:id="0"/>
      </w:r>
      <w:r w:rsidRPr="00FE48CD">
        <w:rPr>
          <w:rFonts w:ascii="仿宋" w:eastAsia="仿宋" w:hAnsi="仿宋" w:hint="eastAsia"/>
          <w:sz w:val="28"/>
          <w:szCs w:val="32"/>
          <w:highlight w:val="yellow"/>
        </w:rPr>
        <w:t>；</w:t>
      </w:r>
    </w:p>
    <w:p w14:paraId="225240DC" w14:textId="77777777" w:rsidR="000570B5" w:rsidRPr="00FE48CD" w:rsidRDefault="000570B5" w:rsidP="00AF2087">
      <w:pPr>
        <w:spacing w:line="560" w:lineRule="exact"/>
        <w:ind w:firstLineChars="200" w:firstLine="560"/>
        <w:rPr>
          <w:rFonts w:ascii="仿宋" w:eastAsia="仿宋" w:hAnsi="仿宋"/>
          <w:sz w:val="28"/>
          <w:szCs w:val="32"/>
          <w:highlight w:val="yellow"/>
        </w:rPr>
      </w:pPr>
      <w:commentRangeStart w:id="2"/>
      <w:r w:rsidRPr="00FE48CD">
        <w:rPr>
          <w:rFonts w:ascii="仿宋" w:eastAsia="仿宋" w:hAnsi="仿宋" w:hint="eastAsia"/>
          <w:sz w:val="28"/>
          <w:szCs w:val="32"/>
          <w:highlight w:val="yellow"/>
        </w:rPr>
        <w:t>2030年，公司将不可回收或难回收塑料用量较</w:t>
      </w:r>
      <w:r w:rsidRPr="00FE48CD">
        <w:rPr>
          <w:rFonts w:ascii="仿宋" w:eastAsia="仿宋" w:hAnsi="仿宋"/>
          <w:sz w:val="28"/>
          <w:szCs w:val="32"/>
          <w:highlight w:val="yellow"/>
        </w:rPr>
        <w:t xml:space="preserve"> 2024 年减少至少 10%</w:t>
      </w:r>
      <w:commentRangeEnd w:id="2"/>
      <w:r w:rsidR="000F05E8">
        <w:rPr>
          <w:rStyle w:val="a8"/>
        </w:rPr>
        <w:commentReference w:id="2"/>
      </w:r>
      <w:r w:rsidRPr="00FE48CD">
        <w:rPr>
          <w:rFonts w:ascii="仿宋" w:eastAsia="仿宋" w:hAnsi="仿宋" w:hint="eastAsia"/>
          <w:sz w:val="28"/>
          <w:szCs w:val="32"/>
          <w:highlight w:val="yellow"/>
        </w:rPr>
        <w:t>；</w:t>
      </w:r>
    </w:p>
    <w:p w14:paraId="7C816E92" w14:textId="6A16853B" w:rsidR="001C7FA5" w:rsidRPr="001C7FA5" w:rsidRDefault="000570B5" w:rsidP="001C7FA5">
      <w:pPr>
        <w:spacing w:line="560" w:lineRule="exact"/>
        <w:ind w:firstLineChars="200" w:firstLine="560"/>
        <w:rPr>
          <w:rFonts w:ascii="仿宋" w:eastAsia="仿宋" w:hAnsi="仿宋"/>
          <w:sz w:val="28"/>
          <w:szCs w:val="32"/>
          <w:highlight w:val="yellow"/>
        </w:rPr>
      </w:pPr>
      <w:commentRangeStart w:id="3"/>
      <w:r w:rsidRPr="001C7FA5">
        <w:rPr>
          <w:rFonts w:ascii="仿宋" w:eastAsia="仿宋" w:hAnsi="仿宋"/>
          <w:sz w:val="28"/>
          <w:szCs w:val="32"/>
          <w:highlight w:val="yellow"/>
        </w:rPr>
        <w:t>2030年前，纸箱</w:t>
      </w:r>
      <w:r w:rsidR="00B72C85">
        <w:rPr>
          <w:rFonts w:ascii="仿宋" w:eastAsia="仿宋" w:hAnsi="仿宋" w:hint="eastAsia"/>
          <w:sz w:val="28"/>
          <w:szCs w:val="32"/>
          <w:highlight w:val="yellow"/>
        </w:rPr>
        <w:t>和</w:t>
      </w:r>
      <w:r w:rsidRPr="001C7FA5">
        <w:rPr>
          <w:rFonts w:ascii="仿宋" w:eastAsia="仿宋" w:hAnsi="仿宋"/>
          <w:sz w:val="28"/>
          <w:szCs w:val="32"/>
          <w:highlight w:val="yellow"/>
        </w:rPr>
        <w:t>产品 PET 包装中的再生材料和</w:t>
      </w:r>
      <w:proofErr w:type="gramStart"/>
      <w:r w:rsidRPr="001C7FA5">
        <w:rPr>
          <w:rFonts w:ascii="仿宋" w:eastAsia="仿宋" w:hAnsi="仿宋"/>
          <w:sz w:val="28"/>
          <w:szCs w:val="32"/>
          <w:highlight w:val="yellow"/>
        </w:rPr>
        <w:t>可</w:t>
      </w:r>
      <w:proofErr w:type="gramEnd"/>
      <w:r w:rsidRPr="001C7FA5">
        <w:rPr>
          <w:rFonts w:ascii="仿宋" w:eastAsia="仿宋" w:hAnsi="仿宋"/>
          <w:sz w:val="28"/>
          <w:szCs w:val="32"/>
          <w:highlight w:val="yellow"/>
        </w:rPr>
        <w:t xml:space="preserve">再生材料占比达到 </w:t>
      </w:r>
      <w:r w:rsidR="00372A4B" w:rsidRPr="001C7FA5">
        <w:rPr>
          <w:rFonts w:ascii="仿宋" w:eastAsia="仿宋" w:hAnsi="仿宋" w:hint="eastAsia"/>
          <w:sz w:val="28"/>
          <w:szCs w:val="32"/>
          <w:highlight w:val="yellow"/>
        </w:rPr>
        <w:t>28</w:t>
      </w:r>
      <w:r w:rsidRPr="001C7FA5">
        <w:rPr>
          <w:rFonts w:ascii="仿宋" w:eastAsia="仿宋" w:hAnsi="仿宋"/>
          <w:sz w:val="28"/>
          <w:szCs w:val="32"/>
          <w:highlight w:val="yellow"/>
        </w:rPr>
        <w:t>% 以</w:t>
      </w:r>
      <w:r w:rsidR="001C7FA5">
        <w:rPr>
          <w:rFonts w:ascii="仿宋" w:eastAsia="仿宋" w:hAnsi="仿宋" w:hint="eastAsia"/>
          <w:sz w:val="28"/>
          <w:szCs w:val="32"/>
          <w:highlight w:val="yellow"/>
        </w:rPr>
        <w:t>上；</w:t>
      </w:r>
      <w:r w:rsidR="007D6E2F" w:rsidRPr="001C7FA5">
        <w:rPr>
          <w:rFonts w:ascii="仿宋" w:eastAsia="仿宋" w:hAnsi="仿宋"/>
          <w:sz w:val="28"/>
          <w:szCs w:val="32"/>
          <w:highlight w:val="yellow"/>
        </w:rPr>
        <w:t xml:space="preserve"> </w:t>
      </w:r>
    </w:p>
    <w:commentRangeEnd w:id="3"/>
    <w:p w14:paraId="64B4FB56" w14:textId="72B2D297" w:rsidR="00AF2087" w:rsidRPr="00E86748" w:rsidRDefault="000F05E8" w:rsidP="000B70AD">
      <w:pPr>
        <w:spacing w:line="560" w:lineRule="exact"/>
        <w:ind w:firstLineChars="300" w:firstLine="630"/>
        <w:rPr>
          <w:rFonts w:ascii="仿宋" w:eastAsia="仿宋" w:hAnsi="仿宋"/>
          <w:sz w:val="28"/>
          <w:szCs w:val="32"/>
          <w:highlight w:val="yellow"/>
        </w:rPr>
      </w:pPr>
      <w:r w:rsidRPr="001C7FA5">
        <w:rPr>
          <w:rStyle w:val="a8"/>
          <w:highlight w:val="yellow"/>
        </w:rPr>
        <w:commentReference w:id="3"/>
      </w:r>
      <w:commentRangeStart w:id="4"/>
      <w:r w:rsidR="00C76854" w:rsidRPr="00FE48CD">
        <w:rPr>
          <w:rFonts w:ascii="仿宋" w:eastAsia="仿宋" w:hAnsi="仿宋"/>
          <w:sz w:val="28"/>
          <w:szCs w:val="32"/>
          <w:highlight w:val="yellow"/>
        </w:rPr>
        <w:t>2030年，实现全部相关包装 100% 可回收、可重复使用或可堆</w:t>
      </w:r>
      <w:r w:rsidR="00C76854" w:rsidRPr="00FE48CD">
        <w:rPr>
          <w:rFonts w:ascii="仿宋" w:eastAsia="仿宋" w:hAnsi="仿宋"/>
          <w:sz w:val="28"/>
          <w:szCs w:val="32"/>
          <w:highlight w:val="yellow"/>
        </w:rPr>
        <w:lastRenderedPageBreak/>
        <w:t>肥</w:t>
      </w:r>
      <w:commentRangeEnd w:id="4"/>
      <w:r>
        <w:rPr>
          <w:rStyle w:val="a8"/>
        </w:rPr>
        <w:commentReference w:id="4"/>
      </w:r>
      <w:r w:rsidR="00C76854" w:rsidRPr="00FE48CD">
        <w:rPr>
          <w:rFonts w:ascii="仿宋" w:eastAsia="仿宋" w:hAnsi="仿宋" w:hint="eastAsia"/>
          <w:sz w:val="28"/>
          <w:szCs w:val="32"/>
          <w:highlight w:val="yellow"/>
        </w:rPr>
        <w:t>。</w:t>
      </w:r>
      <w:commentRangeEnd w:id="1"/>
      <w:r w:rsidR="00FE73EF" w:rsidRPr="00FE48CD">
        <w:rPr>
          <w:rStyle w:val="a8"/>
          <w:highlight w:val="yellow"/>
        </w:rPr>
        <w:commentReference w:id="1"/>
      </w:r>
    </w:p>
    <w:p w14:paraId="20FD3720" w14:textId="77777777" w:rsidR="00C77E33" w:rsidRDefault="00C77E33" w:rsidP="00FE48CD">
      <w:pPr>
        <w:spacing w:line="560" w:lineRule="exact"/>
        <w:ind w:firstLineChars="200" w:firstLine="560"/>
        <w:rPr>
          <w:rFonts w:ascii="黑体" w:eastAsia="黑体" w:hAnsi="黑体"/>
          <w:sz w:val="28"/>
          <w:szCs w:val="32"/>
        </w:rPr>
      </w:pPr>
    </w:p>
    <w:p w14:paraId="554BE3FC" w14:textId="3BCE0DD8" w:rsidR="00BC12BA" w:rsidRDefault="00FE48CD" w:rsidP="00BC12BA">
      <w:pPr>
        <w:spacing w:line="560" w:lineRule="exact"/>
        <w:rPr>
          <w:rFonts w:ascii="黑体" w:eastAsia="黑体" w:hAnsi="黑体"/>
          <w:sz w:val="28"/>
          <w:szCs w:val="32"/>
        </w:rPr>
      </w:pPr>
      <w:r>
        <w:rPr>
          <w:rFonts w:ascii="黑体" w:eastAsia="黑体" w:hAnsi="黑体" w:hint="eastAsia"/>
          <w:sz w:val="28"/>
          <w:szCs w:val="32"/>
        </w:rPr>
        <w:t>四</w:t>
      </w:r>
      <w:r w:rsidR="00182F66" w:rsidRPr="00FE48CD">
        <w:rPr>
          <w:rFonts w:ascii="黑体" w:eastAsia="黑体" w:hAnsi="黑体" w:hint="eastAsia"/>
          <w:sz w:val="28"/>
          <w:szCs w:val="32"/>
        </w:rPr>
        <w:t>、</w:t>
      </w:r>
      <w:r w:rsidR="00F31D11" w:rsidRPr="00FE48CD">
        <w:rPr>
          <w:rFonts w:ascii="黑体" w:eastAsia="黑体" w:hAnsi="黑体" w:hint="eastAsia"/>
          <w:sz w:val="28"/>
          <w:szCs w:val="32"/>
        </w:rPr>
        <w:t>可</w:t>
      </w:r>
      <w:proofErr w:type="gramStart"/>
      <w:r w:rsidR="00F31D11" w:rsidRPr="00FE48CD">
        <w:rPr>
          <w:rFonts w:ascii="黑体" w:eastAsia="黑体" w:hAnsi="黑体" w:hint="eastAsia"/>
          <w:sz w:val="28"/>
          <w:szCs w:val="32"/>
        </w:rPr>
        <w:t>持续包材行动</w:t>
      </w:r>
      <w:proofErr w:type="gramEnd"/>
    </w:p>
    <w:p w14:paraId="0CE066D4" w14:textId="3A814436" w:rsidR="00B922C3" w:rsidRDefault="00985FED" w:rsidP="00465F9F">
      <w:pPr>
        <w:spacing w:line="560" w:lineRule="exact"/>
        <w:ind w:firstLineChars="200" w:firstLine="560"/>
        <w:rPr>
          <w:rFonts w:ascii="仿宋" w:eastAsia="仿宋" w:hAnsi="仿宋"/>
          <w:sz w:val="28"/>
          <w:szCs w:val="32"/>
        </w:rPr>
      </w:pPr>
      <w:r w:rsidRPr="00FE48CD">
        <w:rPr>
          <w:rFonts w:ascii="仿宋" w:eastAsia="仿宋" w:hAnsi="仿宋" w:hint="eastAsia"/>
          <w:sz w:val="28"/>
          <w:szCs w:val="32"/>
        </w:rPr>
        <w:t>公司</w:t>
      </w:r>
      <w:r w:rsidR="00885B9E">
        <w:rPr>
          <w:rFonts w:ascii="仿宋" w:eastAsia="仿宋" w:hAnsi="仿宋" w:hint="eastAsia"/>
          <w:sz w:val="28"/>
          <w:szCs w:val="32"/>
        </w:rPr>
        <w:t>持续推进</w:t>
      </w:r>
      <w:r w:rsidR="00B903EC" w:rsidRPr="00B903EC">
        <w:rPr>
          <w:rFonts w:ascii="仿宋" w:eastAsia="仿宋" w:hAnsi="仿宋"/>
          <w:sz w:val="28"/>
          <w:szCs w:val="32"/>
        </w:rPr>
        <w:t>包装材料轻量化</w:t>
      </w:r>
      <w:r w:rsidR="00906065">
        <w:rPr>
          <w:rFonts w:ascii="仿宋" w:eastAsia="仿宋" w:hAnsi="仿宋" w:hint="eastAsia"/>
          <w:sz w:val="28"/>
          <w:szCs w:val="32"/>
        </w:rPr>
        <w:t>管理，</w:t>
      </w:r>
      <w:r w:rsidR="002055C7" w:rsidRPr="00C67251">
        <w:rPr>
          <w:rFonts w:ascii="仿宋" w:eastAsia="仿宋" w:hAnsi="仿宋" w:hint="eastAsia"/>
          <w:sz w:val="28"/>
          <w:szCs w:val="32"/>
        </w:rPr>
        <w:t>通过优化结构设计、</w:t>
      </w:r>
      <w:r w:rsidR="002055C7" w:rsidRPr="00503BCB">
        <w:rPr>
          <w:rFonts w:ascii="仿宋" w:eastAsia="仿宋" w:hAnsi="仿宋" w:hint="eastAsia"/>
          <w:sz w:val="28"/>
          <w:szCs w:val="32"/>
        </w:rPr>
        <w:t>减少单位产品的包材重量</w:t>
      </w:r>
      <w:r w:rsidR="00EF1237">
        <w:rPr>
          <w:rFonts w:ascii="仿宋" w:eastAsia="仿宋" w:hAnsi="仿宋" w:hint="eastAsia"/>
          <w:sz w:val="28"/>
          <w:szCs w:val="32"/>
        </w:rPr>
        <w:t>等手段</w:t>
      </w:r>
      <w:r w:rsidR="00593734">
        <w:rPr>
          <w:rFonts w:ascii="仿宋" w:eastAsia="仿宋" w:hAnsi="仿宋" w:hint="eastAsia"/>
          <w:sz w:val="28"/>
          <w:szCs w:val="32"/>
        </w:rPr>
        <w:t>，</w:t>
      </w:r>
      <w:r w:rsidR="007857EF">
        <w:rPr>
          <w:rFonts w:ascii="仿宋" w:eastAsia="仿宋" w:hAnsi="仿宋" w:hint="eastAsia"/>
          <w:sz w:val="28"/>
          <w:szCs w:val="32"/>
        </w:rPr>
        <w:t>降低包材使用量，</w:t>
      </w:r>
      <w:r w:rsidR="00465F9F" w:rsidRPr="00465F9F">
        <w:rPr>
          <w:rFonts w:ascii="仿宋" w:eastAsia="仿宋" w:hAnsi="仿宋" w:hint="eastAsia"/>
          <w:sz w:val="28"/>
          <w:szCs w:val="32"/>
        </w:rPr>
        <w:t>从根源减少包装对环境的</w:t>
      </w:r>
      <w:r w:rsidR="00037250">
        <w:rPr>
          <w:rFonts w:ascii="仿宋" w:eastAsia="仿宋" w:hAnsi="仿宋" w:hint="eastAsia"/>
          <w:sz w:val="28"/>
          <w:szCs w:val="32"/>
        </w:rPr>
        <w:t>负面影响</w:t>
      </w:r>
      <w:r w:rsidR="00465F9F">
        <w:rPr>
          <w:rFonts w:ascii="仿宋" w:eastAsia="仿宋" w:hAnsi="仿宋" w:hint="eastAsia"/>
          <w:sz w:val="28"/>
          <w:szCs w:val="32"/>
        </w:rPr>
        <w:t>。</w:t>
      </w:r>
    </w:p>
    <w:p w14:paraId="006AAEAA" w14:textId="6A6610F1" w:rsidR="000051F2" w:rsidRDefault="000051F2" w:rsidP="00FE48CD">
      <w:pPr>
        <w:spacing w:line="560" w:lineRule="exact"/>
        <w:ind w:firstLineChars="200" w:firstLine="560"/>
        <w:rPr>
          <w:rFonts w:ascii="仿宋" w:eastAsia="仿宋" w:hAnsi="仿宋"/>
          <w:sz w:val="28"/>
          <w:szCs w:val="32"/>
        </w:rPr>
      </w:pPr>
      <w:r w:rsidRPr="000051F2">
        <w:rPr>
          <w:rFonts w:ascii="仿宋" w:eastAsia="仿宋" w:hAnsi="仿宋" w:hint="eastAsia"/>
          <w:sz w:val="28"/>
          <w:szCs w:val="32"/>
        </w:rPr>
        <w:t>公司积极开展消费端包装回收的探索，依托现有销售渠道，协同各方探索包装回收的循环机制</w:t>
      </w:r>
      <w:r>
        <w:rPr>
          <w:rFonts w:ascii="仿宋" w:eastAsia="仿宋" w:hAnsi="仿宋" w:hint="eastAsia"/>
          <w:sz w:val="28"/>
          <w:szCs w:val="32"/>
        </w:rPr>
        <w:t>；</w:t>
      </w:r>
      <w:r w:rsidRPr="000051F2">
        <w:rPr>
          <w:rFonts w:ascii="仿宋" w:eastAsia="仿宋" w:hAnsi="仿宋" w:hint="eastAsia"/>
          <w:sz w:val="28"/>
          <w:szCs w:val="32"/>
        </w:rPr>
        <w:t>我们鼓励消费者参与包装回收，帮助消费者</w:t>
      </w:r>
      <w:r w:rsidR="00C87ED6">
        <w:rPr>
          <w:rFonts w:ascii="仿宋" w:eastAsia="仿宋" w:hAnsi="仿宋" w:hint="eastAsia"/>
          <w:sz w:val="28"/>
          <w:szCs w:val="32"/>
        </w:rPr>
        <w:t>更简便地</w:t>
      </w:r>
      <w:r w:rsidRPr="000051F2">
        <w:rPr>
          <w:rFonts w:ascii="仿宋" w:eastAsia="仿宋" w:hAnsi="仿宋" w:hint="eastAsia"/>
          <w:sz w:val="28"/>
          <w:szCs w:val="32"/>
        </w:rPr>
        <w:t>开展环保实践。此外，我们通过线上及线下的宣传活动，积极倡导并普及循环经济的理念与方法。</w:t>
      </w:r>
    </w:p>
    <w:p w14:paraId="63814996" w14:textId="0E0C1412" w:rsidR="00477744" w:rsidRPr="00C87ED6" w:rsidRDefault="00985FED" w:rsidP="00FE48CD">
      <w:pPr>
        <w:spacing w:line="560" w:lineRule="exact"/>
        <w:ind w:firstLineChars="200" w:firstLine="560"/>
        <w:rPr>
          <w:rFonts w:ascii="仿宋" w:eastAsia="仿宋" w:hAnsi="仿宋"/>
          <w:sz w:val="28"/>
          <w:szCs w:val="32"/>
        </w:rPr>
      </w:pPr>
      <w:r w:rsidRPr="00C87ED6">
        <w:rPr>
          <w:rFonts w:ascii="仿宋" w:eastAsia="仿宋" w:hAnsi="仿宋" w:hint="eastAsia"/>
          <w:sz w:val="28"/>
          <w:szCs w:val="32"/>
        </w:rPr>
        <w:t>公司</w:t>
      </w:r>
      <w:r w:rsidR="00486D73" w:rsidRPr="00C87ED6">
        <w:rPr>
          <w:rFonts w:ascii="仿宋" w:eastAsia="仿宋" w:hAnsi="仿宋" w:hint="eastAsia"/>
          <w:sz w:val="28"/>
          <w:szCs w:val="32"/>
        </w:rPr>
        <w:t>主动在非强制要求地区推进包装回收或循环利用举措，通过自建、合作或支持当地回收体系的方式推动本地循环发展</w:t>
      </w:r>
      <w:r w:rsidR="00BA080F" w:rsidRPr="00C87ED6">
        <w:rPr>
          <w:rFonts w:ascii="仿宋" w:eastAsia="仿宋" w:hAnsi="仿宋" w:hint="eastAsia"/>
          <w:sz w:val="28"/>
          <w:szCs w:val="32"/>
        </w:rPr>
        <w:t>，</w:t>
      </w:r>
      <w:r w:rsidR="00486D73" w:rsidRPr="00C87ED6">
        <w:rPr>
          <w:rFonts w:ascii="仿宋" w:eastAsia="仿宋" w:hAnsi="仿宋" w:hint="eastAsia"/>
          <w:sz w:val="28"/>
          <w:szCs w:val="32"/>
        </w:rPr>
        <w:t>并积极</w:t>
      </w:r>
      <w:r w:rsidR="00733ED1" w:rsidRPr="00C87ED6">
        <w:rPr>
          <w:rFonts w:ascii="仿宋" w:eastAsia="仿宋" w:hAnsi="仿宋" w:hint="eastAsia"/>
          <w:sz w:val="28"/>
          <w:szCs w:val="32"/>
        </w:rPr>
        <w:t>开展回收试点项目</w:t>
      </w:r>
      <w:r w:rsidR="00486D73" w:rsidRPr="00C87ED6">
        <w:rPr>
          <w:rFonts w:ascii="仿宋" w:eastAsia="仿宋" w:hAnsi="仿宋"/>
          <w:sz w:val="28"/>
          <w:szCs w:val="32"/>
        </w:rPr>
        <w:t>。</w:t>
      </w:r>
    </w:p>
    <w:p w14:paraId="47073E3A" w14:textId="256D3071" w:rsidR="00B922C3" w:rsidRPr="00C87ED6" w:rsidRDefault="00985FED" w:rsidP="00B87ABA">
      <w:pPr>
        <w:spacing w:line="560" w:lineRule="exact"/>
        <w:ind w:firstLineChars="200" w:firstLine="560"/>
        <w:rPr>
          <w:rFonts w:ascii="仿宋" w:eastAsia="仿宋" w:hAnsi="仿宋"/>
          <w:sz w:val="28"/>
          <w:szCs w:val="32"/>
        </w:rPr>
      </w:pPr>
      <w:r w:rsidRPr="00C87ED6">
        <w:rPr>
          <w:rFonts w:ascii="仿宋" w:eastAsia="仿宋" w:hAnsi="仿宋" w:hint="eastAsia"/>
          <w:sz w:val="28"/>
          <w:szCs w:val="32"/>
        </w:rPr>
        <w:t>公司</w:t>
      </w:r>
      <w:r w:rsidR="00726C85" w:rsidRPr="00C87ED6">
        <w:rPr>
          <w:rFonts w:ascii="仿宋" w:eastAsia="仿宋" w:hAnsi="仿宋" w:hint="eastAsia"/>
          <w:sz w:val="28"/>
          <w:szCs w:val="32"/>
        </w:rPr>
        <w:t>积极</w:t>
      </w:r>
      <w:r w:rsidR="00B922C3" w:rsidRPr="00C87ED6">
        <w:rPr>
          <w:rFonts w:ascii="仿宋" w:eastAsia="仿宋" w:hAnsi="仿宋" w:hint="eastAsia"/>
          <w:sz w:val="28"/>
          <w:szCs w:val="32"/>
        </w:rPr>
        <w:t>开展包装可回收性评估并制定改造路线</w:t>
      </w:r>
      <w:r w:rsidR="00B87ABA" w:rsidRPr="00C87ED6">
        <w:rPr>
          <w:rFonts w:ascii="仿宋" w:eastAsia="仿宋" w:hAnsi="仿宋" w:hint="eastAsia"/>
          <w:sz w:val="28"/>
          <w:szCs w:val="32"/>
        </w:rPr>
        <w:t>，对</w:t>
      </w:r>
      <w:r w:rsidR="00B87ABA" w:rsidRPr="00C87ED6">
        <w:rPr>
          <w:rFonts w:ascii="仿宋" w:eastAsia="仿宋" w:hAnsi="仿宋"/>
          <w:sz w:val="28"/>
          <w:szCs w:val="32"/>
        </w:rPr>
        <w:t xml:space="preserve"> PET 瓶、瓶盖、标签、纸箱、膜等主要包装逐项评估可回收性</w:t>
      </w:r>
      <w:r w:rsidR="00CC08C0" w:rsidRPr="00C87ED6">
        <w:rPr>
          <w:rFonts w:ascii="仿宋" w:eastAsia="仿宋" w:hAnsi="仿宋" w:hint="eastAsia"/>
          <w:sz w:val="28"/>
          <w:szCs w:val="32"/>
        </w:rPr>
        <w:t>，</w:t>
      </w:r>
      <w:r w:rsidR="00B87ABA" w:rsidRPr="00C87ED6">
        <w:rPr>
          <w:rFonts w:ascii="仿宋" w:eastAsia="仿宋" w:hAnsi="仿宋"/>
          <w:sz w:val="28"/>
          <w:szCs w:val="32"/>
        </w:rPr>
        <w:t>制定替代路线。</w:t>
      </w:r>
    </w:p>
    <w:p w14:paraId="518AF97B" w14:textId="07F7E598" w:rsidR="007B204B" w:rsidRPr="00C87ED6" w:rsidRDefault="00985FED" w:rsidP="00651013">
      <w:pPr>
        <w:spacing w:line="560" w:lineRule="exact"/>
        <w:ind w:firstLineChars="200" w:firstLine="560"/>
        <w:rPr>
          <w:rFonts w:ascii="仿宋" w:eastAsia="仿宋" w:hAnsi="仿宋"/>
          <w:sz w:val="28"/>
          <w:szCs w:val="32"/>
        </w:rPr>
      </w:pPr>
      <w:r w:rsidRPr="00C87ED6">
        <w:rPr>
          <w:rFonts w:ascii="仿宋" w:eastAsia="仿宋" w:hAnsi="仿宋" w:hint="eastAsia"/>
          <w:sz w:val="28"/>
          <w:szCs w:val="32"/>
        </w:rPr>
        <w:t>公司</w:t>
      </w:r>
      <w:r w:rsidR="006722ED" w:rsidRPr="00C87ED6">
        <w:rPr>
          <w:rFonts w:ascii="仿宋" w:eastAsia="仿宋" w:hAnsi="仿宋" w:hint="eastAsia"/>
          <w:sz w:val="28"/>
          <w:szCs w:val="32"/>
        </w:rPr>
        <w:t>积极开展</w:t>
      </w:r>
      <w:r w:rsidR="00D340E0" w:rsidRPr="00C87ED6">
        <w:rPr>
          <w:rFonts w:ascii="仿宋" w:eastAsia="仿宋" w:hAnsi="仿宋" w:hint="eastAsia"/>
          <w:sz w:val="28"/>
          <w:szCs w:val="32"/>
        </w:rPr>
        <w:t>价值链合作，</w:t>
      </w:r>
      <w:r w:rsidR="00DF17E2" w:rsidRPr="00C87ED6">
        <w:rPr>
          <w:rFonts w:ascii="仿宋" w:eastAsia="仿宋" w:hAnsi="仿宋" w:hint="eastAsia"/>
          <w:sz w:val="28"/>
          <w:szCs w:val="32"/>
        </w:rPr>
        <w:t>推动供应商回收体系协同</w:t>
      </w:r>
      <w:r w:rsidR="0018132A" w:rsidRPr="00C87ED6">
        <w:rPr>
          <w:rFonts w:ascii="仿宋" w:eastAsia="仿宋" w:hAnsi="仿宋" w:hint="eastAsia"/>
          <w:sz w:val="28"/>
          <w:szCs w:val="32"/>
        </w:rPr>
        <w:t>，</w:t>
      </w:r>
      <w:r w:rsidR="00A0311C" w:rsidRPr="00C87ED6">
        <w:rPr>
          <w:rFonts w:ascii="仿宋" w:eastAsia="仿宋" w:hAnsi="仿宋"/>
          <w:sz w:val="28"/>
          <w:szCs w:val="32"/>
        </w:rPr>
        <w:t>探索通过行业联盟或合作项目支持可回收材料的等量回收或循环使用。</w:t>
      </w:r>
    </w:p>
    <w:p w14:paraId="556C74D6" w14:textId="6870B5AB" w:rsidR="00C56B49" w:rsidRDefault="00985FED" w:rsidP="0036123D">
      <w:pPr>
        <w:spacing w:line="560" w:lineRule="exact"/>
        <w:ind w:firstLineChars="200" w:firstLine="560"/>
        <w:rPr>
          <w:rFonts w:ascii="仿宋" w:eastAsia="仿宋" w:hAnsi="仿宋"/>
          <w:sz w:val="28"/>
          <w:szCs w:val="32"/>
        </w:rPr>
      </w:pPr>
      <w:r w:rsidRPr="00C87ED6">
        <w:rPr>
          <w:rFonts w:ascii="仿宋" w:eastAsia="仿宋" w:hAnsi="仿宋" w:hint="eastAsia"/>
          <w:sz w:val="28"/>
          <w:szCs w:val="32"/>
        </w:rPr>
        <w:t>公司</w:t>
      </w:r>
      <w:r w:rsidR="005A690E" w:rsidRPr="00C87ED6">
        <w:rPr>
          <w:rFonts w:ascii="仿宋" w:eastAsia="仿宋" w:hAnsi="仿宋" w:hint="eastAsia"/>
          <w:sz w:val="28"/>
          <w:szCs w:val="32"/>
        </w:rPr>
        <w:t>开展消费者教育试点活动</w:t>
      </w:r>
      <w:r w:rsidR="002916C9" w:rsidRPr="00C87ED6">
        <w:rPr>
          <w:rFonts w:ascii="仿宋" w:eastAsia="仿宋" w:hAnsi="仿宋" w:hint="eastAsia"/>
          <w:sz w:val="28"/>
          <w:szCs w:val="32"/>
        </w:rPr>
        <w:t>，</w:t>
      </w:r>
      <w:r w:rsidR="0018132A" w:rsidRPr="00C87ED6">
        <w:rPr>
          <w:rFonts w:ascii="仿宋" w:eastAsia="仿宋" w:hAnsi="仿宋" w:hint="eastAsia"/>
          <w:sz w:val="28"/>
          <w:szCs w:val="32"/>
        </w:rPr>
        <w:t>逐步</w:t>
      </w:r>
      <w:r w:rsidR="005A690E" w:rsidRPr="00C87ED6">
        <w:rPr>
          <w:rFonts w:ascii="仿宋" w:eastAsia="仿宋" w:hAnsi="仿宋" w:hint="eastAsia"/>
          <w:sz w:val="28"/>
          <w:szCs w:val="32"/>
        </w:rPr>
        <w:t>实施覆盖主要业务地区的消费者教育与行动计划，在主要运营地点设置回收点和开展宣传活动，提升公众对环保包装和废弃物管理的认知与参与度</w:t>
      </w:r>
      <w:r w:rsidR="00F159A5" w:rsidRPr="00C87ED6">
        <w:rPr>
          <w:rFonts w:ascii="仿宋" w:eastAsia="仿宋" w:hAnsi="仿宋" w:hint="eastAsia"/>
          <w:sz w:val="28"/>
          <w:szCs w:val="32"/>
        </w:rPr>
        <w:t>。</w:t>
      </w:r>
    </w:p>
    <w:p w14:paraId="7E77E05E" w14:textId="77777777" w:rsidR="00DB5D2F" w:rsidRDefault="00DB5D2F" w:rsidP="00BC12BA">
      <w:pPr>
        <w:spacing w:line="560" w:lineRule="exact"/>
        <w:rPr>
          <w:rFonts w:ascii="黑体" w:eastAsia="黑体" w:hAnsi="黑体"/>
          <w:sz w:val="28"/>
          <w:szCs w:val="32"/>
        </w:rPr>
      </w:pPr>
    </w:p>
    <w:p w14:paraId="68E12F3E" w14:textId="42FD2F13" w:rsidR="00804AF3" w:rsidRPr="008D494E" w:rsidRDefault="00FE48CD" w:rsidP="00BC12BA">
      <w:pPr>
        <w:spacing w:line="560" w:lineRule="exact"/>
        <w:rPr>
          <w:rFonts w:ascii="黑体" w:eastAsia="黑体" w:hAnsi="黑体"/>
          <w:sz w:val="28"/>
          <w:szCs w:val="32"/>
        </w:rPr>
      </w:pPr>
      <w:r>
        <w:rPr>
          <w:rFonts w:ascii="黑体" w:eastAsia="黑体" w:hAnsi="黑体" w:hint="eastAsia"/>
          <w:sz w:val="28"/>
          <w:szCs w:val="32"/>
        </w:rPr>
        <w:t>五</w:t>
      </w:r>
      <w:r w:rsidR="00804AF3" w:rsidRPr="008D494E">
        <w:rPr>
          <w:rFonts w:ascii="黑体" w:eastAsia="黑体" w:hAnsi="黑体" w:hint="eastAsia"/>
          <w:sz w:val="28"/>
          <w:szCs w:val="32"/>
        </w:rPr>
        <w:t>、修订与审阅</w:t>
      </w:r>
    </w:p>
    <w:p w14:paraId="29EAA19D" w14:textId="6E1DCC32" w:rsidR="00CD4FDD" w:rsidRPr="008D494E" w:rsidRDefault="00DB5D2F" w:rsidP="00684756">
      <w:pPr>
        <w:spacing w:line="560" w:lineRule="exact"/>
        <w:ind w:firstLineChars="200" w:firstLine="560"/>
        <w:rPr>
          <w:rFonts w:ascii="仿宋" w:eastAsia="仿宋" w:hAnsi="仿宋"/>
          <w:sz w:val="28"/>
          <w:szCs w:val="32"/>
        </w:rPr>
      </w:pPr>
      <w:r w:rsidRPr="00BC10DC">
        <w:rPr>
          <w:rFonts w:ascii="仿宋" w:eastAsia="仿宋" w:hAnsi="仿宋" w:hint="eastAsia"/>
          <w:sz w:val="28"/>
          <w:szCs w:val="32"/>
        </w:rPr>
        <w:t>公司定期审阅本政策，并在必要时予以修订。</w:t>
      </w:r>
      <w:r w:rsidRPr="008D494E">
        <w:rPr>
          <w:rFonts w:ascii="仿宋" w:eastAsia="仿宋" w:hAnsi="仿宋" w:hint="eastAsia"/>
          <w:sz w:val="28"/>
          <w:szCs w:val="32"/>
        </w:rPr>
        <w:t xml:space="preserve">　　</w:t>
      </w:r>
    </w:p>
    <w:sectPr w:rsidR="00CD4FDD" w:rsidRPr="008D494E">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Y CCaSS" w:date="2025-12-17T18:29:00Z" w:initials="EC">
    <w:p w14:paraId="76A87D0B" w14:textId="77777777" w:rsidR="00A11E23" w:rsidRDefault="000F05E8" w:rsidP="00A11E23">
      <w:pPr>
        <w:pStyle w:val="a9"/>
      </w:pPr>
      <w:r>
        <w:rPr>
          <w:rStyle w:val="a8"/>
        </w:rPr>
        <w:annotationRef/>
      </w:r>
      <w:r w:rsidR="00A11E23">
        <w:t>制定依据：MSCI指标-Targets related to packaging content（包材材质方面的目标）</w:t>
      </w:r>
    </w:p>
    <w:p w14:paraId="38D211E6" w14:textId="77777777" w:rsidR="00A11E23" w:rsidRDefault="00A11E23" w:rsidP="00A11E23">
      <w:pPr>
        <w:pStyle w:val="a9"/>
      </w:pPr>
      <w:r>
        <w:t>目标范围：覆盖所有产品线的包装</w:t>
      </w:r>
    </w:p>
    <w:p w14:paraId="2F4D33B0" w14:textId="6DBEF345" w:rsidR="00A11E23" w:rsidRDefault="00A11E23" w:rsidP="00A11E23">
      <w:pPr>
        <w:pStyle w:val="a9"/>
      </w:pPr>
      <w:r>
        <w:t>可实现性：纸属于可再生材料，将其占比提升至</w:t>
      </w:r>
      <w:r w:rsidR="000051F2">
        <w:t>30</w:t>
      </w:r>
      <w:r>
        <w:t>%的可行性较高</w:t>
      </w:r>
    </w:p>
  </w:comment>
  <w:comment w:id="2" w:author="EY CCaSS" w:date="2025-12-17T18:30:00Z" w:initials="EC">
    <w:p w14:paraId="59296329" w14:textId="77777777" w:rsidR="004C398D" w:rsidRDefault="000F05E8" w:rsidP="004C398D">
      <w:pPr>
        <w:pStyle w:val="a9"/>
      </w:pPr>
      <w:r>
        <w:rPr>
          <w:rStyle w:val="a8"/>
        </w:rPr>
        <w:annotationRef/>
      </w:r>
      <w:r w:rsidR="004C398D">
        <w:t>制定依据：MSCI指标-Targets related to product recovery（包材回收方面的目标）</w:t>
      </w:r>
    </w:p>
    <w:p w14:paraId="23CDF18A" w14:textId="77777777" w:rsidR="004C398D" w:rsidRDefault="004C398D" w:rsidP="004C398D">
      <w:pPr>
        <w:pStyle w:val="a9"/>
      </w:pPr>
      <w:r>
        <w:t>目标范围：覆盖所有产品线的包装</w:t>
      </w:r>
    </w:p>
    <w:p w14:paraId="2D8165FA" w14:textId="77777777" w:rsidR="004C398D" w:rsidRDefault="004C398D" w:rsidP="004C398D">
      <w:pPr>
        <w:pStyle w:val="a9"/>
      </w:pPr>
      <w:r>
        <w:t>可实现性：从材质上来讲，目前东鹏的主要包材（纸、PET、PP）都具有可回收性，</w:t>
      </w:r>
      <w:proofErr w:type="gramStart"/>
      <w:r>
        <w:t>可较大</w:t>
      </w:r>
      <w:proofErr w:type="gramEnd"/>
      <w:r>
        <w:t>程度上</w:t>
      </w:r>
      <w:proofErr w:type="gramStart"/>
      <w:r>
        <w:t>减少难</w:t>
      </w:r>
      <w:proofErr w:type="gramEnd"/>
      <w:r>
        <w:t>回收塑料的使用量</w:t>
      </w:r>
    </w:p>
  </w:comment>
  <w:comment w:id="3" w:author="EY CCaSS" w:date="2025-12-17T18:31:00Z" w:initials="EC">
    <w:p w14:paraId="1947E40E" w14:textId="64D31F9B" w:rsidR="000B70AD" w:rsidRDefault="000F05E8" w:rsidP="000B70AD">
      <w:pPr>
        <w:pStyle w:val="a9"/>
      </w:pPr>
      <w:r>
        <w:rPr>
          <w:rStyle w:val="a8"/>
        </w:rPr>
        <w:annotationRef/>
      </w:r>
      <w:r w:rsidR="000B70AD">
        <w:t>制定依据：MSCI指标-Targets related to packaging content（包材材质方面的目标）</w:t>
      </w:r>
    </w:p>
    <w:p w14:paraId="7604A0EF" w14:textId="77777777" w:rsidR="000B70AD" w:rsidRDefault="000B70AD" w:rsidP="000B70AD">
      <w:pPr>
        <w:pStyle w:val="a9"/>
      </w:pPr>
      <w:r>
        <w:t>目标范围：覆盖纸箱和产品 PET 包装</w:t>
      </w:r>
    </w:p>
    <w:p w14:paraId="2A9EE557" w14:textId="345532AE" w:rsidR="000B70AD" w:rsidRDefault="000B70AD" w:rsidP="000B70AD">
      <w:pPr>
        <w:pStyle w:val="a9"/>
      </w:pPr>
      <w:r>
        <w:t>可实现性：</w:t>
      </w:r>
      <w:r>
        <w:rPr>
          <w:color w:val="FF0000"/>
        </w:rPr>
        <w:t>公司可再生材料</w:t>
      </w:r>
      <w:r w:rsidR="007D6E2F">
        <w:rPr>
          <w:rFonts w:hint="eastAsia"/>
          <w:color w:val="FF0000"/>
        </w:rPr>
        <w:t>（主要是纸箱）</w:t>
      </w:r>
      <w:r>
        <w:rPr>
          <w:color w:val="FF0000"/>
        </w:rPr>
        <w:t>占比提升的目标可行性较高，</w:t>
      </w:r>
      <w:r w:rsidR="007D6E2F">
        <w:rPr>
          <w:rFonts w:hint="eastAsia"/>
          <w:color w:val="FF0000"/>
        </w:rPr>
        <w:t>经</w:t>
      </w:r>
      <w:proofErr w:type="gramStart"/>
      <w:r w:rsidR="007D6E2F">
        <w:rPr>
          <w:rFonts w:hint="eastAsia"/>
          <w:color w:val="FF0000"/>
        </w:rPr>
        <w:t>包装科</w:t>
      </w:r>
      <w:proofErr w:type="gramEnd"/>
      <w:r w:rsidR="007D6E2F">
        <w:rPr>
          <w:rFonts w:hint="eastAsia"/>
          <w:color w:val="FF0000"/>
        </w:rPr>
        <w:t>和采购部门领导同事测算，该目标2</w:t>
      </w:r>
      <w:r w:rsidR="007D6E2F">
        <w:rPr>
          <w:color w:val="FF0000"/>
        </w:rPr>
        <w:t>030</w:t>
      </w:r>
      <w:r w:rsidR="007D6E2F">
        <w:rPr>
          <w:rFonts w:hint="eastAsia"/>
          <w:color w:val="FF0000"/>
        </w:rPr>
        <w:t>年可以达到。</w:t>
      </w:r>
      <w:r w:rsidR="007D6E2F">
        <w:t xml:space="preserve"> </w:t>
      </w:r>
    </w:p>
    <w:p w14:paraId="6ECA3DC7" w14:textId="77777777" w:rsidR="000B70AD" w:rsidRDefault="000B70AD" w:rsidP="000B70AD">
      <w:pPr>
        <w:pStyle w:val="a9"/>
      </w:pPr>
      <w:r>
        <w:t>同行设置目标：茅台设置了</w:t>
      </w:r>
      <w:proofErr w:type="gramStart"/>
      <w:r>
        <w:t>“</w:t>
      </w:r>
      <w:proofErr w:type="gramEnd"/>
      <w:r>
        <w:t>到2027年，针对公司范围内的所有包装材料，可再生包材占比较2024年基准值提升8%“ 目标。</w:t>
      </w:r>
    </w:p>
  </w:comment>
  <w:comment w:id="4" w:author="EY CCaSS" w:date="2025-12-17T18:31:00Z" w:initials="EC">
    <w:p w14:paraId="74C55CB2" w14:textId="77777777" w:rsidR="000B70AD" w:rsidRDefault="000F05E8" w:rsidP="000B70AD">
      <w:pPr>
        <w:pStyle w:val="a9"/>
      </w:pPr>
      <w:r>
        <w:rPr>
          <w:rStyle w:val="a8"/>
        </w:rPr>
        <w:annotationRef/>
      </w:r>
      <w:r w:rsidR="000B70AD">
        <w:t>制定依据：MSCI指标-Targets related to product recovery（包材回收方面的目标）</w:t>
      </w:r>
    </w:p>
    <w:p w14:paraId="52822049" w14:textId="77777777" w:rsidR="000B70AD" w:rsidRDefault="000B70AD" w:rsidP="000B70AD">
      <w:pPr>
        <w:pStyle w:val="a9"/>
      </w:pPr>
      <w:r>
        <w:t>目标范围：覆盖所有产品线的包装</w:t>
      </w:r>
    </w:p>
    <w:p w14:paraId="651D61AA" w14:textId="77777777" w:rsidR="000B70AD" w:rsidRDefault="000B70AD" w:rsidP="000B70AD">
      <w:pPr>
        <w:pStyle w:val="a9"/>
      </w:pPr>
      <w:r>
        <w:t>可实现性：从材质上来讲，目前东鹏的主要包材（纸、PET、PP）都具有可回收性</w:t>
      </w:r>
    </w:p>
    <w:p w14:paraId="438C04DC" w14:textId="77777777" w:rsidR="000B70AD" w:rsidRDefault="000B70AD" w:rsidP="000B70AD">
      <w:pPr>
        <w:pStyle w:val="a9"/>
      </w:pPr>
      <w:r>
        <w:t>同行设置目标：农夫山泉设置了“水和饮用产品塑料包装100%可回收”目标。</w:t>
      </w:r>
    </w:p>
  </w:comment>
  <w:comment w:id="1" w:author="EY CCaSS" w:date="2025-12-11T19:31:00Z" w:initials="EC">
    <w:p w14:paraId="6F844FC2" w14:textId="202EFFCB" w:rsidR="000B70AD" w:rsidRDefault="00FE73EF" w:rsidP="000B70AD">
      <w:pPr>
        <w:pStyle w:val="a9"/>
      </w:pPr>
      <w:r>
        <w:rPr>
          <w:rStyle w:val="a8"/>
        </w:rPr>
        <w:annotationRef/>
      </w:r>
      <w:r w:rsidR="000B70AD">
        <w:t>此处已删除单独提及“再生材料”的占比目标，以“提升可再生材料占比”“降低不可回收/难回收塑料量”“提升可回收、可重复使用或可堆肥量”作为该议题目标。</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4D33B0" w15:done="1"/>
  <w15:commentEx w15:paraId="2D8165FA" w15:done="1"/>
  <w15:commentEx w15:paraId="6ECA3DC7" w15:done="1"/>
  <w15:commentEx w15:paraId="438C04DC" w15:done="1"/>
  <w15:commentEx w15:paraId="6F844FC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846A55B" w16cex:dateUtc="2025-12-17T10:29:00Z"/>
  <w16cex:commentExtensible w16cex:durableId="0D9B965E" w16cex:dateUtc="2025-12-17T10:30:00Z"/>
  <w16cex:commentExtensible w16cex:durableId="344F779E" w16cex:dateUtc="2025-12-17T10:31:00Z"/>
  <w16cex:commentExtensible w16cex:durableId="7E0E5144" w16cex:dateUtc="2025-12-17T10:31:00Z"/>
  <w16cex:commentExtensible w16cex:durableId="4324B225" w16cex:dateUtc="2025-12-11T1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4D33B0" w16cid:durableId="5846A55B"/>
  <w16cid:commentId w16cid:paraId="2D8165FA" w16cid:durableId="0D9B965E"/>
  <w16cid:commentId w16cid:paraId="6ECA3DC7" w16cid:durableId="344F779E"/>
  <w16cid:commentId w16cid:paraId="438C04DC" w16cid:durableId="7E0E5144"/>
  <w16cid:commentId w16cid:paraId="6F844FC2" w16cid:durableId="4324B2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EEC62" w14:textId="77777777" w:rsidR="00924918" w:rsidRDefault="00924918" w:rsidP="00804AF3">
      <w:r>
        <w:separator/>
      </w:r>
    </w:p>
  </w:endnote>
  <w:endnote w:type="continuationSeparator" w:id="0">
    <w:p w14:paraId="6C0367E8" w14:textId="77777777" w:rsidR="00924918" w:rsidRDefault="00924918" w:rsidP="00804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91874" w14:textId="77777777" w:rsidR="00924918" w:rsidRDefault="00924918" w:rsidP="00804AF3">
      <w:r>
        <w:separator/>
      </w:r>
    </w:p>
  </w:footnote>
  <w:footnote w:type="continuationSeparator" w:id="0">
    <w:p w14:paraId="617D1A83" w14:textId="77777777" w:rsidR="00924918" w:rsidRDefault="00924918" w:rsidP="00804A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025FE"/>
    <w:multiLevelType w:val="hybridMultilevel"/>
    <w:tmpl w:val="62E8DAEE"/>
    <w:lvl w:ilvl="0" w:tplc="04090001">
      <w:start w:val="1"/>
      <w:numFmt w:val="bullet"/>
      <w:lvlText w:val=""/>
      <w:lvlJc w:val="left"/>
      <w:pPr>
        <w:ind w:left="1000" w:hanging="440"/>
      </w:pPr>
      <w:rPr>
        <w:rFonts w:ascii="Wingdings" w:hAnsi="Wingdings" w:hint="default"/>
      </w:rPr>
    </w:lvl>
    <w:lvl w:ilvl="1" w:tplc="04090003" w:tentative="1">
      <w:start w:val="1"/>
      <w:numFmt w:val="bullet"/>
      <w:lvlText w:val=""/>
      <w:lvlJc w:val="left"/>
      <w:pPr>
        <w:ind w:left="1440" w:hanging="440"/>
      </w:pPr>
      <w:rPr>
        <w:rFonts w:ascii="Wingdings" w:hAnsi="Wingdings" w:hint="default"/>
      </w:rPr>
    </w:lvl>
    <w:lvl w:ilvl="2" w:tplc="04090005" w:tentative="1">
      <w:start w:val="1"/>
      <w:numFmt w:val="bullet"/>
      <w:lvlText w:val=""/>
      <w:lvlJc w:val="left"/>
      <w:pPr>
        <w:ind w:left="1880" w:hanging="440"/>
      </w:pPr>
      <w:rPr>
        <w:rFonts w:ascii="Wingdings" w:hAnsi="Wingdings" w:hint="default"/>
      </w:rPr>
    </w:lvl>
    <w:lvl w:ilvl="3" w:tplc="04090001" w:tentative="1">
      <w:start w:val="1"/>
      <w:numFmt w:val="bullet"/>
      <w:lvlText w:val=""/>
      <w:lvlJc w:val="left"/>
      <w:pPr>
        <w:ind w:left="2320" w:hanging="440"/>
      </w:pPr>
      <w:rPr>
        <w:rFonts w:ascii="Wingdings" w:hAnsi="Wingdings" w:hint="default"/>
      </w:rPr>
    </w:lvl>
    <w:lvl w:ilvl="4" w:tplc="04090003" w:tentative="1">
      <w:start w:val="1"/>
      <w:numFmt w:val="bullet"/>
      <w:lvlText w:val=""/>
      <w:lvlJc w:val="left"/>
      <w:pPr>
        <w:ind w:left="2760" w:hanging="440"/>
      </w:pPr>
      <w:rPr>
        <w:rFonts w:ascii="Wingdings" w:hAnsi="Wingdings" w:hint="default"/>
      </w:rPr>
    </w:lvl>
    <w:lvl w:ilvl="5" w:tplc="04090005" w:tentative="1">
      <w:start w:val="1"/>
      <w:numFmt w:val="bullet"/>
      <w:lvlText w:val=""/>
      <w:lvlJc w:val="left"/>
      <w:pPr>
        <w:ind w:left="3200" w:hanging="440"/>
      </w:pPr>
      <w:rPr>
        <w:rFonts w:ascii="Wingdings" w:hAnsi="Wingdings" w:hint="default"/>
      </w:rPr>
    </w:lvl>
    <w:lvl w:ilvl="6" w:tplc="04090001" w:tentative="1">
      <w:start w:val="1"/>
      <w:numFmt w:val="bullet"/>
      <w:lvlText w:val=""/>
      <w:lvlJc w:val="left"/>
      <w:pPr>
        <w:ind w:left="3640" w:hanging="440"/>
      </w:pPr>
      <w:rPr>
        <w:rFonts w:ascii="Wingdings" w:hAnsi="Wingdings" w:hint="default"/>
      </w:rPr>
    </w:lvl>
    <w:lvl w:ilvl="7" w:tplc="04090003" w:tentative="1">
      <w:start w:val="1"/>
      <w:numFmt w:val="bullet"/>
      <w:lvlText w:val=""/>
      <w:lvlJc w:val="left"/>
      <w:pPr>
        <w:ind w:left="4080" w:hanging="440"/>
      </w:pPr>
      <w:rPr>
        <w:rFonts w:ascii="Wingdings" w:hAnsi="Wingdings" w:hint="default"/>
      </w:rPr>
    </w:lvl>
    <w:lvl w:ilvl="8" w:tplc="04090005" w:tentative="1">
      <w:start w:val="1"/>
      <w:numFmt w:val="bullet"/>
      <w:lvlText w:val=""/>
      <w:lvlJc w:val="left"/>
      <w:pPr>
        <w:ind w:left="4520" w:hanging="440"/>
      </w:pPr>
      <w:rPr>
        <w:rFonts w:ascii="Wingdings" w:hAnsi="Wingdings" w:hint="default"/>
      </w:rPr>
    </w:lvl>
  </w:abstractNum>
  <w:abstractNum w:abstractNumId="1" w15:restartNumberingAfterBreak="0">
    <w:nsid w:val="5B7E2E46"/>
    <w:multiLevelType w:val="hybridMultilevel"/>
    <w:tmpl w:val="3E6C0646"/>
    <w:lvl w:ilvl="0" w:tplc="04090001">
      <w:start w:val="1"/>
      <w:numFmt w:val="bullet"/>
      <w:lvlText w:val=""/>
      <w:lvlJc w:val="left"/>
      <w:pPr>
        <w:ind w:left="1000" w:hanging="440"/>
      </w:pPr>
      <w:rPr>
        <w:rFonts w:ascii="Wingdings" w:hAnsi="Wingdings" w:hint="default"/>
      </w:rPr>
    </w:lvl>
    <w:lvl w:ilvl="1" w:tplc="04090003" w:tentative="1">
      <w:start w:val="1"/>
      <w:numFmt w:val="bullet"/>
      <w:lvlText w:val=""/>
      <w:lvlJc w:val="left"/>
      <w:pPr>
        <w:ind w:left="1440" w:hanging="440"/>
      </w:pPr>
      <w:rPr>
        <w:rFonts w:ascii="Wingdings" w:hAnsi="Wingdings" w:hint="default"/>
      </w:rPr>
    </w:lvl>
    <w:lvl w:ilvl="2" w:tplc="04090005" w:tentative="1">
      <w:start w:val="1"/>
      <w:numFmt w:val="bullet"/>
      <w:lvlText w:val=""/>
      <w:lvlJc w:val="left"/>
      <w:pPr>
        <w:ind w:left="1880" w:hanging="440"/>
      </w:pPr>
      <w:rPr>
        <w:rFonts w:ascii="Wingdings" w:hAnsi="Wingdings" w:hint="default"/>
      </w:rPr>
    </w:lvl>
    <w:lvl w:ilvl="3" w:tplc="04090001" w:tentative="1">
      <w:start w:val="1"/>
      <w:numFmt w:val="bullet"/>
      <w:lvlText w:val=""/>
      <w:lvlJc w:val="left"/>
      <w:pPr>
        <w:ind w:left="2320" w:hanging="440"/>
      </w:pPr>
      <w:rPr>
        <w:rFonts w:ascii="Wingdings" w:hAnsi="Wingdings" w:hint="default"/>
      </w:rPr>
    </w:lvl>
    <w:lvl w:ilvl="4" w:tplc="04090003" w:tentative="1">
      <w:start w:val="1"/>
      <w:numFmt w:val="bullet"/>
      <w:lvlText w:val=""/>
      <w:lvlJc w:val="left"/>
      <w:pPr>
        <w:ind w:left="2760" w:hanging="440"/>
      </w:pPr>
      <w:rPr>
        <w:rFonts w:ascii="Wingdings" w:hAnsi="Wingdings" w:hint="default"/>
      </w:rPr>
    </w:lvl>
    <w:lvl w:ilvl="5" w:tplc="04090005" w:tentative="1">
      <w:start w:val="1"/>
      <w:numFmt w:val="bullet"/>
      <w:lvlText w:val=""/>
      <w:lvlJc w:val="left"/>
      <w:pPr>
        <w:ind w:left="3200" w:hanging="440"/>
      </w:pPr>
      <w:rPr>
        <w:rFonts w:ascii="Wingdings" w:hAnsi="Wingdings" w:hint="default"/>
      </w:rPr>
    </w:lvl>
    <w:lvl w:ilvl="6" w:tplc="04090001" w:tentative="1">
      <w:start w:val="1"/>
      <w:numFmt w:val="bullet"/>
      <w:lvlText w:val=""/>
      <w:lvlJc w:val="left"/>
      <w:pPr>
        <w:ind w:left="3640" w:hanging="440"/>
      </w:pPr>
      <w:rPr>
        <w:rFonts w:ascii="Wingdings" w:hAnsi="Wingdings" w:hint="default"/>
      </w:rPr>
    </w:lvl>
    <w:lvl w:ilvl="7" w:tplc="04090003" w:tentative="1">
      <w:start w:val="1"/>
      <w:numFmt w:val="bullet"/>
      <w:lvlText w:val=""/>
      <w:lvlJc w:val="left"/>
      <w:pPr>
        <w:ind w:left="4080" w:hanging="440"/>
      </w:pPr>
      <w:rPr>
        <w:rFonts w:ascii="Wingdings" w:hAnsi="Wingdings" w:hint="default"/>
      </w:rPr>
    </w:lvl>
    <w:lvl w:ilvl="8" w:tplc="04090005" w:tentative="1">
      <w:start w:val="1"/>
      <w:numFmt w:val="bullet"/>
      <w:lvlText w:val=""/>
      <w:lvlJc w:val="left"/>
      <w:pPr>
        <w:ind w:left="4520" w:hanging="440"/>
      </w:pPr>
      <w:rPr>
        <w:rFonts w:ascii="Wingdings" w:hAnsi="Wingdings" w:hint="default"/>
      </w:rPr>
    </w:lvl>
  </w:abstractNum>
  <w:abstractNum w:abstractNumId="2" w15:restartNumberingAfterBreak="0">
    <w:nsid w:val="5E1343E0"/>
    <w:multiLevelType w:val="hybridMultilevel"/>
    <w:tmpl w:val="7262AAC4"/>
    <w:lvl w:ilvl="0" w:tplc="C7AC94F6">
      <w:start w:val="1"/>
      <w:numFmt w:val="decimal"/>
      <w:lvlText w:val="%1."/>
      <w:lvlJc w:val="left"/>
      <w:pPr>
        <w:ind w:left="1020" w:hanging="360"/>
      </w:pPr>
    </w:lvl>
    <w:lvl w:ilvl="1" w:tplc="2E48CB88">
      <w:start w:val="1"/>
      <w:numFmt w:val="decimal"/>
      <w:lvlText w:val="%2."/>
      <w:lvlJc w:val="left"/>
      <w:pPr>
        <w:ind w:left="1020" w:hanging="360"/>
      </w:pPr>
    </w:lvl>
    <w:lvl w:ilvl="2" w:tplc="9994399A">
      <w:start w:val="1"/>
      <w:numFmt w:val="decimal"/>
      <w:lvlText w:val="%3."/>
      <w:lvlJc w:val="left"/>
      <w:pPr>
        <w:ind w:left="1020" w:hanging="360"/>
      </w:pPr>
    </w:lvl>
    <w:lvl w:ilvl="3" w:tplc="1136C60C">
      <w:start w:val="1"/>
      <w:numFmt w:val="decimal"/>
      <w:lvlText w:val="%4."/>
      <w:lvlJc w:val="left"/>
      <w:pPr>
        <w:ind w:left="1020" w:hanging="360"/>
      </w:pPr>
    </w:lvl>
    <w:lvl w:ilvl="4" w:tplc="61EE74E6">
      <w:start w:val="1"/>
      <w:numFmt w:val="decimal"/>
      <w:lvlText w:val="%5."/>
      <w:lvlJc w:val="left"/>
      <w:pPr>
        <w:ind w:left="1020" w:hanging="360"/>
      </w:pPr>
    </w:lvl>
    <w:lvl w:ilvl="5" w:tplc="FB3E2E42">
      <w:start w:val="1"/>
      <w:numFmt w:val="decimal"/>
      <w:lvlText w:val="%6."/>
      <w:lvlJc w:val="left"/>
      <w:pPr>
        <w:ind w:left="1020" w:hanging="360"/>
      </w:pPr>
    </w:lvl>
    <w:lvl w:ilvl="6" w:tplc="E668AC94">
      <w:start w:val="1"/>
      <w:numFmt w:val="decimal"/>
      <w:lvlText w:val="%7."/>
      <w:lvlJc w:val="left"/>
      <w:pPr>
        <w:ind w:left="1020" w:hanging="360"/>
      </w:pPr>
    </w:lvl>
    <w:lvl w:ilvl="7" w:tplc="480A1616">
      <w:start w:val="1"/>
      <w:numFmt w:val="decimal"/>
      <w:lvlText w:val="%8."/>
      <w:lvlJc w:val="left"/>
      <w:pPr>
        <w:ind w:left="1020" w:hanging="360"/>
      </w:pPr>
    </w:lvl>
    <w:lvl w:ilvl="8" w:tplc="C6F2B7C6">
      <w:start w:val="1"/>
      <w:numFmt w:val="decimal"/>
      <w:lvlText w:val="%9."/>
      <w:lvlJc w:val="left"/>
      <w:pPr>
        <w:ind w:left="1020" w:hanging="360"/>
      </w:pPr>
    </w:lvl>
  </w:abstractNum>
  <w:abstractNum w:abstractNumId="3" w15:restartNumberingAfterBreak="0">
    <w:nsid w:val="62187741"/>
    <w:multiLevelType w:val="hybridMultilevel"/>
    <w:tmpl w:val="6F1282E2"/>
    <w:lvl w:ilvl="0" w:tplc="04090001">
      <w:start w:val="1"/>
      <w:numFmt w:val="bullet"/>
      <w:lvlText w:val=""/>
      <w:lvlJc w:val="left"/>
      <w:pPr>
        <w:ind w:left="1000" w:hanging="440"/>
      </w:pPr>
      <w:rPr>
        <w:rFonts w:ascii="Wingdings" w:hAnsi="Wingdings" w:hint="default"/>
      </w:rPr>
    </w:lvl>
    <w:lvl w:ilvl="1" w:tplc="04090003" w:tentative="1">
      <w:start w:val="1"/>
      <w:numFmt w:val="bullet"/>
      <w:lvlText w:val=""/>
      <w:lvlJc w:val="left"/>
      <w:pPr>
        <w:ind w:left="1440" w:hanging="440"/>
      </w:pPr>
      <w:rPr>
        <w:rFonts w:ascii="Wingdings" w:hAnsi="Wingdings" w:hint="default"/>
      </w:rPr>
    </w:lvl>
    <w:lvl w:ilvl="2" w:tplc="04090005" w:tentative="1">
      <w:start w:val="1"/>
      <w:numFmt w:val="bullet"/>
      <w:lvlText w:val=""/>
      <w:lvlJc w:val="left"/>
      <w:pPr>
        <w:ind w:left="1880" w:hanging="440"/>
      </w:pPr>
      <w:rPr>
        <w:rFonts w:ascii="Wingdings" w:hAnsi="Wingdings" w:hint="default"/>
      </w:rPr>
    </w:lvl>
    <w:lvl w:ilvl="3" w:tplc="04090001" w:tentative="1">
      <w:start w:val="1"/>
      <w:numFmt w:val="bullet"/>
      <w:lvlText w:val=""/>
      <w:lvlJc w:val="left"/>
      <w:pPr>
        <w:ind w:left="2320" w:hanging="440"/>
      </w:pPr>
      <w:rPr>
        <w:rFonts w:ascii="Wingdings" w:hAnsi="Wingdings" w:hint="default"/>
      </w:rPr>
    </w:lvl>
    <w:lvl w:ilvl="4" w:tplc="04090003" w:tentative="1">
      <w:start w:val="1"/>
      <w:numFmt w:val="bullet"/>
      <w:lvlText w:val=""/>
      <w:lvlJc w:val="left"/>
      <w:pPr>
        <w:ind w:left="2760" w:hanging="440"/>
      </w:pPr>
      <w:rPr>
        <w:rFonts w:ascii="Wingdings" w:hAnsi="Wingdings" w:hint="default"/>
      </w:rPr>
    </w:lvl>
    <w:lvl w:ilvl="5" w:tplc="04090005" w:tentative="1">
      <w:start w:val="1"/>
      <w:numFmt w:val="bullet"/>
      <w:lvlText w:val=""/>
      <w:lvlJc w:val="left"/>
      <w:pPr>
        <w:ind w:left="3200" w:hanging="440"/>
      </w:pPr>
      <w:rPr>
        <w:rFonts w:ascii="Wingdings" w:hAnsi="Wingdings" w:hint="default"/>
      </w:rPr>
    </w:lvl>
    <w:lvl w:ilvl="6" w:tplc="04090001" w:tentative="1">
      <w:start w:val="1"/>
      <w:numFmt w:val="bullet"/>
      <w:lvlText w:val=""/>
      <w:lvlJc w:val="left"/>
      <w:pPr>
        <w:ind w:left="3640" w:hanging="440"/>
      </w:pPr>
      <w:rPr>
        <w:rFonts w:ascii="Wingdings" w:hAnsi="Wingdings" w:hint="default"/>
      </w:rPr>
    </w:lvl>
    <w:lvl w:ilvl="7" w:tplc="04090003" w:tentative="1">
      <w:start w:val="1"/>
      <w:numFmt w:val="bullet"/>
      <w:lvlText w:val=""/>
      <w:lvlJc w:val="left"/>
      <w:pPr>
        <w:ind w:left="4080" w:hanging="440"/>
      </w:pPr>
      <w:rPr>
        <w:rFonts w:ascii="Wingdings" w:hAnsi="Wingdings" w:hint="default"/>
      </w:rPr>
    </w:lvl>
    <w:lvl w:ilvl="8" w:tplc="04090005" w:tentative="1">
      <w:start w:val="1"/>
      <w:numFmt w:val="bullet"/>
      <w:lvlText w:val=""/>
      <w:lvlJc w:val="left"/>
      <w:pPr>
        <w:ind w:left="4520" w:hanging="440"/>
      </w:pPr>
      <w:rPr>
        <w:rFonts w:ascii="Wingdings" w:hAnsi="Wingdings" w:hint="default"/>
      </w:rPr>
    </w:lvl>
  </w:abstractNum>
  <w:abstractNum w:abstractNumId="4" w15:restartNumberingAfterBreak="0">
    <w:nsid w:val="68B64931"/>
    <w:multiLevelType w:val="hybridMultilevel"/>
    <w:tmpl w:val="55D05DFE"/>
    <w:lvl w:ilvl="0" w:tplc="04090001">
      <w:start w:val="1"/>
      <w:numFmt w:val="bullet"/>
      <w:lvlText w:val=""/>
      <w:lvlJc w:val="left"/>
      <w:pPr>
        <w:ind w:left="1000" w:hanging="440"/>
      </w:pPr>
      <w:rPr>
        <w:rFonts w:ascii="Wingdings" w:hAnsi="Wingdings" w:hint="default"/>
      </w:rPr>
    </w:lvl>
    <w:lvl w:ilvl="1" w:tplc="04090003" w:tentative="1">
      <w:start w:val="1"/>
      <w:numFmt w:val="bullet"/>
      <w:lvlText w:val=""/>
      <w:lvlJc w:val="left"/>
      <w:pPr>
        <w:ind w:left="1440" w:hanging="440"/>
      </w:pPr>
      <w:rPr>
        <w:rFonts w:ascii="Wingdings" w:hAnsi="Wingdings" w:hint="default"/>
      </w:rPr>
    </w:lvl>
    <w:lvl w:ilvl="2" w:tplc="04090005" w:tentative="1">
      <w:start w:val="1"/>
      <w:numFmt w:val="bullet"/>
      <w:lvlText w:val=""/>
      <w:lvlJc w:val="left"/>
      <w:pPr>
        <w:ind w:left="1880" w:hanging="440"/>
      </w:pPr>
      <w:rPr>
        <w:rFonts w:ascii="Wingdings" w:hAnsi="Wingdings" w:hint="default"/>
      </w:rPr>
    </w:lvl>
    <w:lvl w:ilvl="3" w:tplc="04090001" w:tentative="1">
      <w:start w:val="1"/>
      <w:numFmt w:val="bullet"/>
      <w:lvlText w:val=""/>
      <w:lvlJc w:val="left"/>
      <w:pPr>
        <w:ind w:left="2320" w:hanging="440"/>
      </w:pPr>
      <w:rPr>
        <w:rFonts w:ascii="Wingdings" w:hAnsi="Wingdings" w:hint="default"/>
      </w:rPr>
    </w:lvl>
    <w:lvl w:ilvl="4" w:tplc="04090003" w:tentative="1">
      <w:start w:val="1"/>
      <w:numFmt w:val="bullet"/>
      <w:lvlText w:val=""/>
      <w:lvlJc w:val="left"/>
      <w:pPr>
        <w:ind w:left="2760" w:hanging="440"/>
      </w:pPr>
      <w:rPr>
        <w:rFonts w:ascii="Wingdings" w:hAnsi="Wingdings" w:hint="default"/>
      </w:rPr>
    </w:lvl>
    <w:lvl w:ilvl="5" w:tplc="04090005" w:tentative="1">
      <w:start w:val="1"/>
      <w:numFmt w:val="bullet"/>
      <w:lvlText w:val=""/>
      <w:lvlJc w:val="left"/>
      <w:pPr>
        <w:ind w:left="3200" w:hanging="440"/>
      </w:pPr>
      <w:rPr>
        <w:rFonts w:ascii="Wingdings" w:hAnsi="Wingdings" w:hint="default"/>
      </w:rPr>
    </w:lvl>
    <w:lvl w:ilvl="6" w:tplc="04090001" w:tentative="1">
      <w:start w:val="1"/>
      <w:numFmt w:val="bullet"/>
      <w:lvlText w:val=""/>
      <w:lvlJc w:val="left"/>
      <w:pPr>
        <w:ind w:left="3640" w:hanging="440"/>
      </w:pPr>
      <w:rPr>
        <w:rFonts w:ascii="Wingdings" w:hAnsi="Wingdings" w:hint="default"/>
      </w:rPr>
    </w:lvl>
    <w:lvl w:ilvl="7" w:tplc="04090003" w:tentative="1">
      <w:start w:val="1"/>
      <w:numFmt w:val="bullet"/>
      <w:lvlText w:val=""/>
      <w:lvlJc w:val="left"/>
      <w:pPr>
        <w:ind w:left="4080" w:hanging="440"/>
      </w:pPr>
      <w:rPr>
        <w:rFonts w:ascii="Wingdings" w:hAnsi="Wingdings" w:hint="default"/>
      </w:rPr>
    </w:lvl>
    <w:lvl w:ilvl="8" w:tplc="04090005" w:tentative="1">
      <w:start w:val="1"/>
      <w:numFmt w:val="bullet"/>
      <w:lvlText w:val=""/>
      <w:lvlJc w:val="left"/>
      <w:pPr>
        <w:ind w:left="4520" w:hanging="44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Y CCaSS">
    <w15:presenceInfo w15:providerId="None" w15:userId="EY CCa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9E"/>
    <w:rsid w:val="00000FB9"/>
    <w:rsid w:val="000012FA"/>
    <w:rsid w:val="00003F1F"/>
    <w:rsid w:val="000051F2"/>
    <w:rsid w:val="00016CF6"/>
    <w:rsid w:val="00016F97"/>
    <w:rsid w:val="0001725F"/>
    <w:rsid w:val="0002183B"/>
    <w:rsid w:val="000337DD"/>
    <w:rsid w:val="00033D85"/>
    <w:rsid w:val="00037250"/>
    <w:rsid w:val="00042622"/>
    <w:rsid w:val="00042923"/>
    <w:rsid w:val="00044175"/>
    <w:rsid w:val="000561AD"/>
    <w:rsid w:val="0005654D"/>
    <w:rsid w:val="000570B5"/>
    <w:rsid w:val="00062E20"/>
    <w:rsid w:val="00073575"/>
    <w:rsid w:val="000805C5"/>
    <w:rsid w:val="00082D08"/>
    <w:rsid w:val="0008409C"/>
    <w:rsid w:val="00084B89"/>
    <w:rsid w:val="00090831"/>
    <w:rsid w:val="00097B54"/>
    <w:rsid w:val="000A15C2"/>
    <w:rsid w:val="000B70AD"/>
    <w:rsid w:val="000C5B27"/>
    <w:rsid w:val="000D5F56"/>
    <w:rsid w:val="000F05E8"/>
    <w:rsid w:val="000F2A24"/>
    <w:rsid w:val="000F5D06"/>
    <w:rsid w:val="0010676A"/>
    <w:rsid w:val="00113ED2"/>
    <w:rsid w:val="001160F7"/>
    <w:rsid w:val="001235A8"/>
    <w:rsid w:val="00123CA5"/>
    <w:rsid w:val="00130DE6"/>
    <w:rsid w:val="00131121"/>
    <w:rsid w:val="0013192A"/>
    <w:rsid w:val="00133355"/>
    <w:rsid w:val="00143462"/>
    <w:rsid w:val="001464AD"/>
    <w:rsid w:val="0015142C"/>
    <w:rsid w:val="00164120"/>
    <w:rsid w:val="001649C1"/>
    <w:rsid w:val="001803FF"/>
    <w:rsid w:val="00180C8A"/>
    <w:rsid w:val="0018132A"/>
    <w:rsid w:val="00182F66"/>
    <w:rsid w:val="00186312"/>
    <w:rsid w:val="001A5763"/>
    <w:rsid w:val="001B1880"/>
    <w:rsid w:val="001B4852"/>
    <w:rsid w:val="001B4BE5"/>
    <w:rsid w:val="001C7FA5"/>
    <w:rsid w:val="001D4939"/>
    <w:rsid w:val="001D5B2A"/>
    <w:rsid w:val="001E2247"/>
    <w:rsid w:val="001E2484"/>
    <w:rsid w:val="001F10EF"/>
    <w:rsid w:val="001F1BD6"/>
    <w:rsid w:val="00201BE3"/>
    <w:rsid w:val="00204249"/>
    <w:rsid w:val="002055C7"/>
    <w:rsid w:val="00207C67"/>
    <w:rsid w:val="002115EC"/>
    <w:rsid w:val="002131A6"/>
    <w:rsid w:val="00213BA2"/>
    <w:rsid w:val="00226B8B"/>
    <w:rsid w:val="002306DC"/>
    <w:rsid w:val="0024485C"/>
    <w:rsid w:val="00246A4C"/>
    <w:rsid w:val="00250423"/>
    <w:rsid w:val="00252C0B"/>
    <w:rsid w:val="00253764"/>
    <w:rsid w:val="00261906"/>
    <w:rsid w:val="00265C74"/>
    <w:rsid w:val="00270346"/>
    <w:rsid w:val="002773A9"/>
    <w:rsid w:val="00277CA8"/>
    <w:rsid w:val="002908E2"/>
    <w:rsid w:val="002916C9"/>
    <w:rsid w:val="00291E28"/>
    <w:rsid w:val="002A00E3"/>
    <w:rsid w:val="002A0CAA"/>
    <w:rsid w:val="002A2058"/>
    <w:rsid w:val="002A6AA5"/>
    <w:rsid w:val="002A707A"/>
    <w:rsid w:val="002B24B8"/>
    <w:rsid w:val="002C4DBC"/>
    <w:rsid w:val="002C654D"/>
    <w:rsid w:val="002E624D"/>
    <w:rsid w:val="002F23E2"/>
    <w:rsid w:val="002F3EE2"/>
    <w:rsid w:val="00301461"/>
    <w:rsid w:val="0030368E"/>
    <w:rsid w:val="0030584A"/>
    <w:rsid w:val="00311DBB"/>
    <w:rsid w:val="0031232D"/>
    <w:rsid w:val="00321A63"/>
    <w:rsid w:val="00326E9E"/>
    <w:rsid w:val="00330BD6"/>
    <w:rsid w:val="00330BE6"/>
    <w:rsid w:val="003352FC"/>
    <w:rsid w:val="003505F4"/>
    <w:rsid w:val="0036123D"/>
    <w:rsid w:val="00366EDD"/>
    <w:rsid w:val="003677DC"/>
    <w:rsid w:val="003711FF"/>
    <w:rsid w:val="00372A4B"/>
    <w:rsid w:val="00381061"/>
    <w:rsid w:val="00382407"/>
    <w:rsid w:val="00382B4F"/>
    <w:rsid w:val="0039102B"/>
    <w:rsid w:val="003A0B6A"/>
    <w:rsid w:val="003A3ECF"/>
    <w:rsid w:val="003B05A0"/>
    <w:rsid w:val="003D092B"/>
    <w:rsid w:val="003D326B"/>
    <w:rsid w:val="003D53DF"/>
    <w:rsid w:val="003D70A6"/>
    <w:rsid w:val="003E5382"/>
    <w:rsid w:val="003F51EE"/>
    <w:rsid w:val="003F64C6"/>
    <w:rsid w:val="003F7BD4"/>
    <w:rsid w:val="00412E54"/>
    <w:rsid w:val="00431A37"/>
    <w:rsid w:val="00440060"/>
    <w:rsid w:val="00446B99"/>
    <w:rsid w:val="00450DDD"/>
    <w:rsid w:val="00461A9E"/>
    <w:rsid w:val="00465F9F"/>
    <w:rsid w:val="00471DE0"/>
    <w:rsid w:val="004721BD"/>
    <w:rsid w:val="00476D9F"/>
    <w:rsid w:val="00477744"/>
    <w:rsid w:val="00486D73"/>
    <w:rsid w:val="004912F7"/>
    <w:rsid w:val="00492FDC"/>
    <w:rsid w:val="004A05F8"/>
    <w:rsid w:val="004A2D1C"/>
    <w:rsid w:val="004A39A6"/>
    <w:rsid w:val="004A6B7C"/>
    <w:rsid w:val="004B37F1"/>
    <w:rsid w:val="004B40F2"/>
    <w:rsid w:val="004B4CEE"/>
    <w:rsid w:val="004C03F6"/>
    <w:rsid w:val="004C2269"/>
    <w:rsid w:val="004C398D"/>
    <w:rsid w:val="004D3088"/>
    <w:rsid w:val="004D3471"/>
    <w:rsid w:val="004E23E6"/>
    <w:rsid w:val="004E2D20"/>
    <w:rsid w:val="004E3508"/>
    <w:rsid w:val="004F2EB2"/>
    <w:rsid w:val="004F52F7"/>
    <w:rsid w:val="00503BCB"/>
    <w:rsid w:val="005164E7"/>
    <w:rsid w:val="005340D9"/>
    <w:rsid w:val="00537788"/>
    <w:rsid w:val="005456EE"/>
    <w:rsid w:val="0054576F"/>
    <w:rsid w:val="00550B01"/>
    <w:rsid w:val="00557857"/>
    <w:rsid w:val="00561648"/>
    <w:rsid w:val="005707EF"/>
    <w:rsid w:val="005805B2"/>
    <w:rsid w:val="005832D1"/>
    <w:rsid w:val="00593734"/>
    <w:rsid w:val="0059396E"/>
    <w:rsid w:val="005A11E0"/>
    <w:rsid w:val="005A690E"/>
    <w:rsid w:val="005E0A71"/>
    <w:rsid w:val="005E106D"/>
    <w:rsid w:val="005E4D6F"/>
    <w:rsid w:val="005E4DA2"/>
    <w:rsid w:val="005E5FAA"/>
    <w:rsid w:val="0060612A"/>
    <w:rsid w:val="0060619E"/>
    <w:rsid w:val="00612134"/>
    <w:rsid w:val="0061384A"/>
    <w:rsid w:val="00627B5B"/>
    <w:rsid w:val="00633BB8"/>
    <w:rsid w:val="00642FD7"/>
    <w:rsid w:val="00651013"/>
    <w:rsid w:val="00652FD6"/>
    <w:rsid w:val="0066161F"/>
    <w:rsid w:val="0066421E"/>
    <w:rsid w:val="006722ED"/>
    <w:rsid w:val="00673E9B"/>
    <w:rsid w:val="00681B38"/>
    <w:rsid w:val="00684756"/>
    <w:rsid w:val="00696432"/>
    <w:rsid w:val="006A0223"/>
    <w:rsid w:val="006A75BF"/>
    <w:rsid w:val="006B6374"/>
    <w:rsid w:val="006B6D60"/>
    <w:rsid w:val="006D1DF1"/>
    <w:rsid w:val="006E05B1"/>
    <w:rsid w:val="006E7325"/>
    <w:rsid w:val="006F013F"/>
    <w:rsid w:val="006F3AAB"/>
    <w:rsid w:val="006F553F"/>
    <w:rsid w:val="006F7704"/>
    <w:rsid w:val="00703107"/>
    <w:rsid w:val="007106ED"/>
    <w:rsid w:val="00712DEF"/>
    <w:rsid w:val="0071363D"/>
    <w:rsid w:val="00724055"/>
    <w:rsid w:val="00726C85"/>
    <w:rsid w:val="00733ED1"/>
    <w:rsid w:val="00736588"/>
    <w:rsid w:val="00747368"/>
    <w:rsid w:val="007541B5"/>
    <w:rsid w:val="00755322"/>
    <w:rsid w:val="00756916"/>
    <w:rsid w:val="00773542"/>
    <w:rsid w:val="00773EA6"/>
    <w:rsid w:val="007857EF"/>
    <w:rsid w:val="00793928"/>
    <w:rsid w:val="0079770E"/>
    <w:rsid w:val="007A519D"/>
    <w:rsid w:val="007A5821"/>
    <w:rsid w:val="007A5945"/>
    <w:rsid w:val="007B204B"/>
    <w:rsid w:val="007B78FB"/>
    <w:rsid w:val="007C4D8A"/>
    <w:rsid w:val="007C5FC1"/>
    <w:rsid w:val="007D0FD0"/>
    <w:rsid w:val="007D4C32"/>
    <w:rsid w:val="007D6E2F"/>
    <w:rsid w:val="007D7CE6"/>
    <w:rsid w:val="007F4EF0"/>
    <w:rsid w:val="00801592"/>
    <w:rsid w:val="00802A6E"/>
    <w:rsid w:val="00804AF3"/>
    <w:rsid w:val="008079EE"/>
    <w:rsid w:val="00817FD8"/>
    <w:rsid w:val="008449BA"/>
    <w:rsid w:val="00844F1E"/>
    <w:rsid w:val="00856C0D"/>
    <w:rsid w:val="008577A8"/>
    <w:rsid w:val="00867EC7"/>
    <w:rsid w:val="00871909"/>
    <w:rsid w:val="008723C7"/>
    <w:rsid w:val="00885B9E"/>
    <w:rsid w:val="008A122B"/>
    <w:rsid w:val="008A6B93"/>
    <w:rsid w:val="008C11EF"/>
    <w:rsid w:val="008D03F1"/>
    <w:rsid w:val="008D494E"/>
    <w:rsid w:val="008E07AD"/>
    <w:rsid w:val="008F3B7A"/>
    <w:rsid w:val="008F649B"/>
    <w:rsid w:val="008F785F"/>
    <w:rsid w:val="00906065"/>
    <w:rsid w:val="00913EEA"/>
    <w:rsid w:val="009177E2"/>
    <w:rsid w:val="00924918"/>
    <w:rsid w:val="00925363"/>
    <w:rsid w:val="00925E07"/>
    <w:rsid w:val="00931539"/>
    <w:rsid w:val="00934B57"/>
    <w:rsid w:val="00950CA0"/>
    <w:rsid w:val="009512B8"/>
    <w:rsid w:val="00962963"/>
    <w:rsid w:val="00977D44"/>
    <w:rsid w:val="00981080"/>
    <w:rsid w:val="00983003"/>
    <w:rsid w:val="00985567"/>
    <w:rsid w:val="00985FED"/>
    <w:rsid w:val="00991DC7"/>
    <w:rsid w:val="009A1A19"/>
    <w:rsid w:val="009B0EA5"/>
    <w:rsid w:val="009B3827"/>
    <w:rsid w:val="009C77E1"/>
    <w:rsid w:val="009D43E8"/>
    <w:rsid w:val="009E38D4"/>
    <w:rsid w:val="009F68A6"/>
    <w:rsid w:val="009F6BD1"/>
    <w:rsid w:val="00A0311C"/>
    <w:rsid w:val="00A0337B"/>
    <w:rsid w:val="00A034C4"/>
    <w:rsid w:val="00A049C8"/>
    <w:rsid w:val="00A06ADB"/>
    <w:rsid w:val="00A1084D"/>
    <w:rsid w:val="00A11D68"/>
    <w:rsid w:val="00A11E23"/>
    <w:rsid w:val="00A13D0C"/>
    <w:rsid w:val="00A146BE"/>
    <w:rsid w:val="00A15748"/>
    <w:rsid w:val="00A22D68"/>
    <w:rsid w:val="00A27070"/>
    <w:rsid w:val="00A312A3"/>
    <w:rsid w:val="00A315EE"/>
    <w:rsid w:val="00A36B79"/>
    <w:rsid w:val="00A40782"/>
    <w:rsid w:val="00A41CAA"/>
    <w:rsid w:val="00A54540"/>
    <w:rsid w:val="00A56484"/>
    <w:rsid w:val="00A65086"/>
    <w:rsid w:val="00A65951"/>
    <w:rsid w:val="00A670F5"/>
    <w:rsid w:val="00A94199"/>
    <w:rsid w:val="00A94348"/>
    <w:rsid w:val="00AA643D"/>
    <w:rsid w:val="00AA7A63"/>
    <w:rsid w:val="00AB0B3C"/>
    <w:rsid w:val="00AC452D"/>
    <w:rsid w:val="00AD148B"/>
    <w:rsid w:val="00AD49F1"/>
    <w:rsid w:val="00AD5F7C"/>
    <w:rsid w:val="00AE1CE9"/>
    <w:rsid w:val="00AF1828"/>
    <w:rsid w:val="00AF2087"/>
    <w:rsid w:val="00B0276C"/>
    <w:rsid w:val="00B147F3"/>
    <w:rsid w:val="00B237B0"/>
    <w:rsid w:val="00B264F3"/>
    <w:rsid w:val="00B43AFC"/>
    <w:rsid w:val="00B53B57"/>
    <w:rsid w:val="00B5434B"/>
    <w:rsid w:val="00B604E9"/>
    <w:rsid w:val="00B636C5"/>
    <w:rsid w:val="00B725D5"/>
    <w:rsid w:val="00B72C85"/>
    <w:rsid w:val="00B734CA"/>
    <w:rsid w:val="00B73F75"/>
    <w:rsid w:val="00B83B93"/>
    <w:rsid w:val="00B87ABA"/>
    <w:rsid w:val="00B903EC"/>
    <w:rsid w:val="00B922C3"/>
    <w:rsid w:val="00BA080F"/>
    <w:rsid w:val="00BA1EFE"/>
    <w:rsid w:val="00BA4F1E"/>
    <w:rsid w:val="00BB4358"/>
    <w:rsid w:val="00BB5B4B"/>
    <w:rsid w:val="00BC12BA"/>
    <w:rsid w:val="00BC6024"/>
    <w:rsid w:val="00BD1076"/>
    <w:rsid w:val="00BF285B"/>
    <w:rsid w:val="00BF5680"/>
    <w:rsid w:val="00BF61CC"/>
    <w:rsid w:val="00C00B2E"/>
    <w:rsid w:val="00C00C53"/>
    <w:rsid w:val="00C01D1C"/>
    <w:rsid w:val="00C137AF"/>
    <w:rsid w:val="00C329A9"/>
    <w:rsid w:val="00C47048"/>
    <w:rsid w:val="00C50089"/>
    <w:rsid w:val="00C5185C"/>
    <w:rsid w:val="00C56B49"/>
    <w:rsid w:val="00C61E52"/>
    <w:rsid w:val="00C67251"/>
    <w:rsid w:val="00C754B6"/>
    <w:rsid w:val="00C76854"/>
    <w:rsid w:val="00C77E33"/>
    <w:rsid w:val="00C801D4"/>
    <w:rsid w:val="00C80CB5"/>
    <w:rsid w:val="00C87ED6"/>
    <w:rsid w:val="00C97036"/>
    <w:rsid w:val="00CA0611"/>
    <w:rsid w:val="00CA11BA"/>
    <w:rsid w:val="00CC08C0"/>
    <w:rsid w:val="00CC3064"/>
    <w:rsid w:val="00CD4E60"/>
    <w:rsid w:val="00CD4FDD"/>
    <w:rsid w:val="00CE28E1"/>
    <w:rsid w:val="00CF7A67"/>
    <w:rsid w:val="00D063B3"/>
    <w:rsid w:val="00D12DAA"/>
    <w:rsid w:val="00D132ED"/>
    <w:rsid w:val="00D25F6C"/>
    <w:rsid w:val="00D340E0"/>
    <w:rsid w:val="00D34BA6"/>
    <w:rsid w:val="00D3588F"/>
    <w:rsid w:val="00D40159"/>
    <w:rsid w:val="00D4691B"/>
    <w:rsid w:val="00D54FEC"/>
    <w:rsid w:val="00D6521C"/>
    <w:rsid w:val="00D65CEA"/>
    <w:rsid w:val="00D65F98"/>
    <w:rsid w:val="00D734A0"/>
    <w:rsid w:val="00D761B5"/>
    <w:rsid w:val="00D8291B"/>
    <w:rsid w:val="00D92349"/>
    <w:rsid w:val="00D93285"/>
    <w:rsid w:val="00D96962"/>
    <w:rsid w:val="00DA75B7"/>
    <w:rsid w:val="00DB312A"/>
    <w:rsid w:val="00DB5D2F"/>
    <w:rsid w:val="00DB62FD"/>
    <w:rsid w:val="00DC595B"/>
    <w:rsid w:val="00DC790C"/>
    <w:rsid w:val="00DC7B04"/>
    <w:rsid w:val="00DD20E4"/>
    <w:rsid w:val="00DD5735"/>
    <w:rsid w:val="00DE7296"/>
    <w:rsid w:val="00DF086C"/>
    <w:rsid w:val="00DF17E2"/>
    <w:rsid w:val="00DF5F93"/>
    <w:rsid w:val="00DF7760"/>
    <w:rsid w:val="00E055EC"/>
    <w:rsid w:val="00E111E4"/>
    <w:rsid w:val="00E1469A"/>
    <w:rsid w:val="00E14F50"/>
    <w:rsid w:val="00E16C40"/>
    <w:rsid w:val="00E17103"/>
    <w:rsid w:val="00E33F39"/>
    <w:rsid w:val="00E4032B"/>
    <w:rsid w:val="00E42C92"/>
    <w:rsid w:val="00E43917"/>
    <w:rsid w:val="00E4395C"/>
    <w:rsid w:val="00E52910"/>
    <w:rsid w:val="00E55065"/>
    <w:rsid w:val="00E62AC1"/>
    <w:rsid w:val="00E6319A"/>
    <w:rsid w:val="00E70F3F"/>
    <w:rsid w:val="00E75BBE"/>
    <w:rsid w:val="00E81FA4"/>
    <w:rsid w:val="00E82976"/>
    <w:rsid w:val="00E86748"/>
    <w:rsid w:val="00E86E63"/>
    <w:rsid w:val="00EB3467"/>
    <w:rsid w:val="00EC22DF"/>
    <w:rsid w:val="00ED0606"/>
    <w:rsid w:val="00ED1D46"/>
    <w:rsid w:val="00ED2975"/>
    <w:rsid w:val="00EE04C1"/>
    <w:rsid w:val="00EE0E6F"/>
    <w:rsid w:val="00EF1237"/>
    <w:rsid w:val="00EF413F"/>
    <w:rsid w:val="00EF7661"/>
    <w:rsid w:val="00F10D81"/>
    <w:rsid w:val="00F159A5"/>
    <w:rsid w:val="00F30AAC"/>
    <w:rsid w:val="00F31D11"/>
    <w:rsid w:val="00F540C7"/>
    <w:rsid w:val="00F557EA"/>
    <w:rsid w:val="00F55A6F"/>
    <w:rsid w:val="00F56FBF"/>
    <w:rsid w:val="00F62753"/>
    <w:rsid w:val="00F70817"/>
    <w:rsid w:val="00F71773"/>
    <w:rsid w:val="00F741EA"/>
    <w:rsid w:val="00F762E8"/>
    <w:rsid w:val="00F7770B"/>
    <w:rsid w:val="00F90813"/>
    <w:rsid w:val="00F95D43"/>
    <w:rsid w:val="00FB2F65"/>
    <w:rsid w:val="00FB30C0"/>
    <w:rsid w:val="00FB3F8D"/>
    <w:rsid w:val="00FB6CB0"/>
    <w:rsid w:val="00FC648C"/>
    <w:rsid w:val="00FD68B1"/>
    <w:rsid w:val="00FD74CF"/>
    <w:rsid w:val="00FE48CD"/>
    <w:rsid w:val="00FE73EF"/>
    <w:rsid w:val="00FF13EC"/>
    <w:rsid w:val="00FF331B"/>
    <w:rsid w:val="00FF5A6E"/>
    <w:rsid w:val="00FF7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D9D2F"/>
  <w15:chartTrackingRefBased/>
  <w15:docId w15:val="{6A2AD6E9-03E7-42E2-AC8C-3CB1ADCDB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4AF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04AF3"/>
    <w:rPr>
      <w:sz w:val="18"/>
      <w:szCs w:val="18"/>
    </w:rPr>
  </w:style>
  <w:style w:type="paragraph" w:styleId="a5">
    <w:name w:val="footer"/>
    <w:basedOn w:val="a"/>
    <w:link w:val="a6"/>
    <w:uiPriority w:val="99"/>
    <w:unhideWhenUsed/>
    <w:rsid w:val="00804AF3"/>
    <w:pPr>
      <w:tabs>
        <w:tab w:val="center" w:pos="4153"/>
        <w:tab w:val="right" w:pos="8306"/>
      </w:tabs>
      <w:snapToGrid w:val="0"/>
      <w:jc w:val="left"/>
    </w:pPr>
    <w:rPr>
      <w:sz w:val="18"/>
      <w:szCs w:val="18"/>
    </w:rPr>
  </w:style>
  <w:style w:type="character" w:customStyle="1" w:styleId="a6">
    <w:name w:val="页脚 字符"/>
    <w:basedOn w:val="a0"/>
    <w:link w:val="a5"/>
    <w:uiPriority w:val="99"/>
    <w:rsid w:val="00804AF3"/>
    <w:rPr>
      <w:sz w:val="18"/>
      <w:szCs w:val="18"/>
    </w:rPr>
  </w:style>
  <w:style w:type="paragraph" w:styleId="a7">
    <w:name w:val="Revision"/>
    <w:hidden/>
    <w:uiPriority w:val="99"/>
    <w:semiHidden/>
    <w:rsid w:val="00E55065"/>
  </w:style>
  <w:style w:type="character" w:styleId="a8">
    <w:name w:val="annotation reference"/>
    <w:basedOn w:val="a0"/>
    <w:uiPriority w:val="99"/>
    <w:semiHidden/>
    <w:unhideWhenUsed/>
    <w:rsid w:val="00E55065"/>
    <w:rPr>
      <w:sz w:val="21"/>
      <w:szCs w:val="21"/>
    </w:rPr>
  </w:style>
  <w:style w:type="paragraph" w:styleId="a9">
    <w:name w:val="annotation text"/>
    <w:basedOn w:val="a"/>
    <w:link w:val="aa"/>
    <w:uiPriority w:val="99"/>
    <w:unhideWhenUsed/>
    <w:rsid w:val="00E55065"/>
    <w:pPr>
      <w:jc w:val="left"/>
    </w:pPr>
  </w:style>
  <w:style w:type="character" w:customStyle="1" w:styleId="aa">
    <w:name w:val="批注文字 字符"/>
    <w:basedOn w:val="a0"/>
    <w:link w:val="a9"/>
    <w:uiPriority w:val="99"/>
    <w:rsid w:val="00E55065"/>
  </w:style>
  <w:style w:type="paragraph" w:styleId="ab">
    <w:name w:val="annotation subject"/>
    <w:basedOn w:val="a9"/>
    <w:next w:val="a9"/>
    <w:link w:val="ac"/>
    <w:uiPriority w:val="99"/>
    <w:semiHidden/>
    <w:unhideWhenUsed/>
    <w:rsid w:val="00E55065"/>
    <w:rPr>
      <w:b/>
      <w:bCs/>
    </w:rPr>
  </w:style>
  <w:style w:type="character" w:customStyle="1" w:styleId="ac">
    <w:name w:val="批注主题 字符"/>
    <w:basedOn w:val="aa"/>
    <w:link w:val="ab"/>
    <w:uiPriority w:val="99"/>
    <w:semiHidden/>
    <w:rsid w:val="00E55065"/>
    <w:rPr>
      <w:b/>
      <w:bCs/>
    </w:rPr>
  </w:style>
  <w:style w:type="character" w:styleId="ad">
    <w:name w:val="Hyperlink"/>
    <w:basedOn w:val="a0"/>
    <w:uiPriority w:val="99"/>
    <w:unhideWhenUsed/>
    <w:rsid w:val="00844F1E"/>
    <w:rPr>
      <w:color w:val="0563C1" w:themeColor="hyperlink"/>
      <w:u w:val="single"/>
    </w:rPr>
  </w:style>
  <w:style w:type="character" w:styleId="ae">
    <w:name w:val="Unresolved Mention"/>
    <w:basedOn w:val="a0"/>
    <w:uiPriority w:val="99"/>
    <w:semiHidden/>
    <w:unhideWhenUsed/>
    <w:rsid w:val="00844F1E"/>
    <w:rPr>
      <w:color w:val="605E5C"/>
      <w:shd w:val="clear" w:color="auto" w:fill="E1DFDD"/>
    </w:rPr>
  </w:style>
  <w:style w:type="paragraph" w:styleId="af">
    <w:name w:val="List Paragraph"/>
    <w:basedOn w:val="a"/>
    <w:uiPriority w:val="34"/>
    <w:qFormat/>
    <w:rsid w:val="00AF208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69885">
      <w:bodyDiv w:val="1"/>
      <w:marLeft w:val="0"/>
      <w:marRight w:val="0"/>
      <w:marTop w:val="0"/>
      <w:marBottom w:val="0"/>
      <w:divBdr>
        <w:top w:val="none" w:sz="0" w:space="0" w:color="auto"/>
        <w:left w:val="none" w:sz="0" w:space="0" w:color="auto"/>
        <w:bottom w:val="none" w:sz="0" w:space="0" w:color="auto"/>
        <w:right w:val="none" w:sz="0" w:space="0" w:color="auto"/>
      </w:divBdr>
    </w:div>
    <w:div w:id="403064167">
      <w:bodyDiv w:val="1"/>
      <w:marLeft w:val="0"/>
      <w:marRight w:val="0"/>
      <w:marTop w:val="0"/>
      <w:marBottom w:val="0"/>
      <w:divBdr>
        <w:top w:val="none" w:sz="0" w:space="0" w:color="auto"/>
        <w:left w:val="none" w:sz="0" w:space="0" w:color="auto"/>
        <w:bottom w:val="none" w:sz="0" w:space="0" w:color="auto"/>
        <w:right w:val="none" w:sz="0" w:space="0" w:color="auto"/>
      </w:divBdr>
      <w:divsChild>
        <w:div w:id="1885362413">
          <w:marLeft w:val="0"/>
          <w:marRight w:val="0"/>
          <w:marTop w:val="0"/>
          <w:marBottom w:val="0"/>
          <w:divBdr>
            <w:top w:val="none" w:sz="0" w:space="0" w:color="auto"/>
            <w:left w:val="none" w:sz="0" w:space="0" w:color="auto"/>
            <w:bottom w:val="none" w:sz="0" w:space="0" w:color="auto"/>
            <w:right w:val="none" w:sz="0" w:space="0" w:color="auto"/>
          </w:divBdr>
          <w:divsChild>
            <w:div w:id="171273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345877">
      <w:bodyDiv w:val="1"/>
      <w:marLeft w:val="0"/>
      <w:marRight w:val="0"/>
      <w:marTop w:val="0"/>
      <w:marBottom w:val="0"/>
      <w:divBdr>
        <w:top w:val="none" w:sz="0" w:space="0" w:color="auto"/>
        <w:left w:val="none" w:sz="0" w:space="0" w:color="auto"/>
        <w:bottom w:val="none" w:sz="0" w:space="0" w:color="auto"/>
        <w:right w:val="none" w:sz="0" w:space="0" w:color="auto"/>
      </w:divBdr>
      <w:divsChild>
        <w:div w:id="1880700806">
          <w:marLeft w:val="0"/>
          <w:marRight w:val="0"/>
          <w:marTop w:val="0"/>
          <w:marBottom w:val="0"/>
          <w:divBdr>
            <w:top w:val="none" w:sz="0" w:space="0" w:color="auto"/>
            <w:left w:val="none" w:sz="0" w:space="0" w:color="auto"/>
            <w:bottom w:val="none" w:sz="0" w:space="0" w:color="auto"/>
            <w:right w:val="none" w:sz="0" w:space="0" w:color="auto"/>
          </w:divBdr>
          <w:divsChild>
            <w:div w:id="39342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53602">
      <w:bodyDiv w:val="1"/>
      <w:marLeft w:val="0"/>
      <w:marRight w:val="0"/>
      <w:marTop w:val="0"/>
      <w:marBottom w:val="0"/>
      <w:divBdr>
        <w:top w:val="none" w:sz="0" w:space="0" w:color="auto"/>
        <w:left w:val="none" w:sz="0" w:space="0" w:color="auto"/>
        <w:bottom w:val="none" w:sz="0" w:space="0" w:color="auto"/>
        <w:right w:val="none" w:sz="0" w:space="0" w:color="auto"/>
      </w:divBdr>
      <w:divsChild>
        <w:div w:id="664747801">
          <w:marLeft w:val="346"/>
          <w:marRight w:val="0"/>
          <w:marTop w:val="0"/>
          <w:marBottom w:val="120"/>
          <w:divBdr>
            <w:top w:val="none" w:sz="0" w:space="0" w:color="auto"/>
            <w:left w:val="none" w:sz="0" w:space="0" w:color="auto"/>
            <w:bottom w:val="none" w:sz="0" w:space="0" w:color="auto"/>
            <w:right w:val="none" w:sz="0" w:space="0" w:color="auto"/>
          </w:divBdr>
        </w:div>
      </w:divsChild>
    </w:div>
    <w:div w:id="1047992020">
      <w:bodyDiv w:val="1"/>
      <w:marLeft w:val="0"/>
      <w:marRight w:val="0"/>
      <w:marTop w:val="0"/>
      <w:marBottom w:val="0"/>
      <w:divBdr>
        <w:top w:val="none" w:sz="0" w:space="0" w:color="auto"/>
        <w:left w:val="none" w:sz="0" w:space="0" w:color="auto"/>
        <w:bottom w:val="none" w:sz="0" w:space="0" w:color="auto"/>
        <w:right w:val="none" w:sz="0" w:space="0" w:color="auto"/>
      </w:divBdr>
      <w:divsChild>
        <w:div w:id="594439367">
          <w:marLeft w:val="0"/>
          <w:marRight w:val="0"/>
          <w:marTop w:val="0"/>
          <w:marBottom w:val="0"/>
          <w:divBdr>
            <w:top w:val="none" w:sz="0" w:space="0" w:color="auto"/>
            <w:left w:val="none" w:sz="0" w:space="0" w:color="auto"/>
            <w:bottom w:val="none" w:sz="0" w:space="0" w:color="auto"/>
            <w:right w:val="none" w:sz="0" w:space="0" w:color="auto"/>
          </w:divBdr>
          <w:divsChild>
            <w:div w:id="170945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716906">
      <w:bodyDiv w:val="1"/>
      <w:marLeft w:val="0"/>
      <w:marRight w:val="0"/>
      <w:marTop w:val="0"/>
      <w:marBottom w:val="0"/>
      <w:divBdr>
        <w:top w:val="none" w:sz="0" w:space="0" w:color="auto"/>
        <w:left w:val="none" w:sz="0" w:space="0" w:color="auto"/>
        <w:bottom w:val="none" w:sz="0" w:space="0" w:color="auto"/>
        <w:right w:val="none" w:sz="0" w:space="0" w:color="auto"/>
      </w:divBdr>
      <w:divsChild>
        <w:div w:id="1001156358">
          <w:marLeft w:val="0"/>
          <w:marRight w:val="0"/>
          <w:marTop w:val="0"/>
          <w:marBottom w:val="0"/>
          <w:divBdr>
            <w:top w:val="none" w:sz="0" w:space="0" w:color="auto"/>
            <w:left w:val="none" w:sz="0" w:space="0" w:color="auto"/>
            <w:bottom w:val="none" w:sz="0" w:space="0" w:color="auto"/>
            <w:right w:val="none" w:sz="0" w:space="0" w:color="auto"/>
          </w:divBdr>
          <w:divsChild>
            <w:div w:id="147949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674357">
      <w:bodyDiv w:val="1"/>
      <w:marLeft w:val="0"/>
      <w:marRight w:val="0"/>
      <w:marTop w:val="0"/>
      <w:marBottom w:val="0"/>
      <w:divBdr>
        <w:top w:val="none" w:sz="0" w:space="0" w:color="auto"/>
        <w:left w:val="none" w:sz="0" w:space="0" w:color="auto"/>
        <w:bottom w:val="none" w:sz="0" w:space="0" w:color="auto"/>
        <w:right w:val="none" w:sz="0" w:space="0" w:color="auto"/>
      </w:divBdr>
      <w:divsChild>
        <w:div w:id="1527138425">
          <w:marLeft w:val="0"/>
          <w:marRight w:val="0"/>
          <w:marTop w:val="0"/>
          <w:marBottom w:val="0"/>
          <w:divBdr>
            <w:top w:val="none" w:sz="0" w:space="0" w:color="auto"/>
            <w:left w:val="none" w:sz="0" w:space="0" w:color="auto"/>
            <w:bottom w:val="none" w:sz="0" w:space="0" w:color="auto"/>
            <w:right w:val="none" w:sz="0" w:space="0" w:color="auto"/>
          </w:divBdr>
          <w:divsChild>
            <w:div w:id="5200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05276">
      <w:bodyDiv w:val="1"/>
      <w:marLeft w:val="0"/>
      <w:marRight w:val="0"/>
      <w:marTop w:val="0"/>
      <w:marBottom w:val="0"/>
      <w:divBdr>
        <w:top w:val="none" w:sz="0" w:space="0" w:color="auto"/>
        <w:left w:val="none" w:sz="0" w:space="0" w:color="auto"/>
        <w:bottom w:val="none" w:sz="0" w:space="0" w:color="auto"/>
        <w:right w:val="none" w:sz="0" w:space="0" w:color="auto"/>
      </w:divBdr>
      <w:divsChild>
        <w:div w:id="942037435">
          <w:marLeft w:val="0"/>
          <w:marRight w:val="0"/>
          <w:marTop w:val="0"/>
          <w:marBottom w:val="0"/>
          <w:divBdr>
            <w:top w:val="none" w:sz="0" w:space="0" w:color="auto"/>
            <w:left w:val="none" w:sz="0" w:space="0" w:color="auto"/>
            <w:bottom w:val="none" w:sz="0" w:space="0" w:color="auto"/>
            <w:right w:val="none" w:sz="0" w:space="0" w:color="auto"/>
          </w:divBdr>
          <w:divsChild>
            <w:div w:id="44951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3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DBE6FFA8AE08AF47853C1741D28E4A2C" ma:contentTypeVersion="0" ma:contentTypeDescription="新建文档。" ma:contentTypeScope="" ma:versionID="f59927d58ed5f1bd50a77105446a1459">
  <xsd:schema xmlns:xsd="http://www.w3.org/2001/XMLSchema" xmlns:xs="http://www.w3.org/2001/XMLSchema" xmlns:p="http://schemas.microsoft.com/office/2006/metadata/properties" targetNamespace="http://schemas.microsoft.com/office/2006/metadata/properties" ma:root="true" ma:fieldsID="a424ab48e3b10efb04e40857be3069c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3765C9-7221-4142-A41F-0151E0B86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2B36E4A-C1CA-4E1C-BB16-B178A99F4A5C}">
  <ds:schemaRefs>
    <ds:schemaRef ds:uri="http://schemas.openxmlformats.org/officeDocument/2006/bibliography"/>
  </ds:schemaRefs>
</ds:datastoreItem>
</file>

<file path=customXml/itemProps3.xml><?xml version="1.0" encoding="utf-8"?>
<ds:datastoreItem xmlns:ds="http://schemas.openxmlformats.org/officeDocument/2006/customXml" ds:itemID="{1A6FBE00-1528-4067-833C-BD748A97D06A}">
  <ds:schemaRefs>
    <ds:schemaRef ds:uri="http://schemas.microsoft.com/sharepoint/v3/contenttype/forms"/>
  </ds:schemaRefs>
</ds:datastoreItem>
</file>

<file path=customXml/itemProps4.xml><?xml version="1.0" encoding="utf-8"?>
<ds:datastoreItem xmlns:ds="http://schemas.openxmlformats.org/officeDocument/2006/customXml" ds:itemID="{498E5E2A-0819-463C-92F5-47A74DA36C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江丽</dc:creator>
  <cp:keywords/>
  <dc:description/>
  <cp:lastModifiedBy>江丽</cp:lastModifiedBy>
  <cp:revision>10</cp:revision>
  <dcterms:created xsi:type="dcterms:W3CDTF">2025-12-17T14:12:00Z</dcterms:created>
  <dcterms:modified xsi:type="dcterms:W3CDTF">2025-12-29T03:21:00Z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0x010100DBE6FFA8AE08AF47853C1741D28E4A2C</vt:lpwstr>
  </property>
</Properties>
</file>